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9347" w14:textId="50170750" w:rsidR="00491C4B" w:rsidRPr="00491C4B" w:rsidRDefault="00491C4B" w:rsidP="00491C4B">
      <w:pPr>
        <w:widowControl/>
        <w:snapToGrid w:val="0"/>
        <w:jc w:val="center"/>
        <w:rPr>
          <w:rFonts w:asciiTheme="majorEastAsia" w:hAnsiTheme="majorEastAsia"/>
          <w:color w:val="000000"/>
          <w:kern w:val="0"/>
          <w:sz w:val="36"/>
        </w:rPr>
      </w:pPr>
      <w:r w:rsidRPr="00491C4B">
        <w:rPr>
          <w:rFonts w:asciiTheme="majorEastAsia" w:hAnsiTheme="majorEastAsia" w:hint="eastAsia"/>
          <w:color w:val="000000"/>
          <w:kern w:val="0"/>
          <w:sz w:val="36"/>
        </w:rPr>
        <w:t>「燃</w:t>
      </w:r>
      <w:bookmarkStart w:id="0" w:name="_GoBack"/>
      <w:bookmarkEnd w:id="0"/>
      <w:r w:rsidRPr="00491C4B">
        <w:rPr>
          <w:rFonts w:asciiTheme="majorEastAsia" w:hAnsiTheme="majorEastAsia" w:hint="eastAsia"/>
          <w:color w:val="000000"/>
          <w:kern w:val="0"/>
          <w:sz w:val="36"/>
        </w:rPr>
        <w:t>料要素等の所内における運搬」のチェックシート</w:t>
      </w:r>
    </w:p>
    <w:p w14:paraId="4436FDCF" w14:textId="77777777" w:rsidR="00491C4B" w:rsidRPr="00491C4B" w:rsidRDefault="00491C4B" w:rsidP="00491C4B">
      <w:pPr>
        <w:widowControl/>
        <w:snapToGrid w:val="0"/>
        <w:jc w:val="center"/>
        <w:rPr>
          <w:rFonts w:asciiTheme="majorEastAsia" w:hAnsiTheme="majorEastAsia"/>
          <w:color w:val="000000"/>
          <w:sz w:val="36"/>
        </w:rPr>
      </w:pPr>
      <w:r w:rsidRPr="00491C4B">
        <w:rPr>
          <w:rFonts w:asciiTheme="majorEastAsia" w:hAnsiTheme="majorEastAsia" w:hint="eastAsia"/>
          <w:color w:val="000000"/>
          <w:kern w:val="0"/>
          <w:sz w:val="36"/>
        </w:rPr>
        <w:t>(</w:t>
      </w:r>
      <w:r w:rsidRPr="00491C4B">
        <w:rPr>
          <w:rFonts w:asciiTheme="majorEastAsia" w:hAnsiTheme="majorEastAsia" w:hint="eastAsia"/>
          <w:color w:val="000000"/>
          <w:kern w:val="0"/>
          <w:sz w:val="28"/>
        </w:rPr>
        <w:t>「核燃料物質によって汚染された物</w:t>
      </w:r>
      <w:r w:rsidRPr="00491C4B">
        <w:rPr>
          <w:rFonts w:asciiTheme="majorEastAsia" w:hAnsiTheme="majorEastAsia"/>
          <w:color w:val="000000"/>
          <w:kern w:val="0"/>
          <w:sz w:val="28"/>
        </w:rPr>
        <w:t>(</w:t>
      </w:r>
      <w:r w:rsidRPr="00491C4B">
        <w:rPr>
          <w:rFonts w:asciiTheme="majorEastAsia" w:hAnsiTheme="majorEastAsia" w:hint="eastAsia"/>
          <w:color w:val="000000"/>
          <w:kern w:val="0"/>
          <w:sz w:val="28"/>
        </w:rPr>
        <w:t>放射性廃棄物を除く</w:t>
      </w:r>
      <w:r w:rsidRPr="00491C4B">
        <w:rPr>
          <w:rFonts w:asciiTheme="majorEastAsia" w:hAnsiTheme="majorEastAsia"/>
          <w:color w:val="000000"/>
          <w:kern w:val="0"/>
          <w:sz w:val="28"/>
        </w:rPr>
        <w:t>)</w:t>
      </w:r>
      <w:r w:rsidRPr="00491C4B">
        <w:rPr>
          <w:rFonts w:asciiTheme="majorEastAsia" w:hAnsiTheme="majorEastAsia" w:hint="eastAsia"/>
          <w:color w:val="000000"/>
          <w:kern w:val="0"/>
          <w:sz w:val="28"/>
        </w:rPr>
        <w:t>」の場合</w:t>
      </w:r>
      <w:r w:rsidRPr="00491C4B">
        <w:rPr>
          <w:rFonts w:asciiTheme="majorEastAsia" w:hAnsiTheme="majorEastAsia" w:hint="eastAsia"/>
          <w:color w:val="000000"/>
          <w:kern w:val="0"/>
          <w:sz w:val="28"/>
        </w:rPr>
        <w:t xml:space="preserve"> </w:t>
      </w:r>
      <w:r w:rsidRPr="00491C4B">
        <w:rPr>
          <w:rFonts w:asciiTheme="majorEastAsia" w:hAnsiTheme="majorEastAsia" w:hint="eastAsia"/>
          <w:color w:val="000000"/>
          <w:kern w:val="0"/>
          <w:sz w:val="36"/>
        </w:rPr>
        <w:t>)</w:t>
      </w:r>
    </w:p>
    <w:p w14:paraId="0CB3C126" w14:textId="77777777" w:rsidR="00491C4B" w:rsidRPr="00491C4B" w:rsidRDefault="00491C4B" w:rsidP="00491C4B">
      <w:pPr>
        <w:widowControl/>
        <w:snapToGrid w:val="0"/>
        <w:jc w:val="center"/>
        <w:rPr>
          <w:rFonts w:asciiTheme="majorEastAsia" w:hAnsiTheme="majorEastAsia"/>
          <w:color w:val="000000"/>
        </w:rPr>
      </w:pPr>
    </w:p>
    <w:p w14:paraId="67058533" w14:textId="77777777" w:rsidR="00491C4B" w:rsidRPr="00491C4B" w:rsidRDefault="00491C4B" w:rsidP="00491C4B">
      <w:pPr>
        <w:widowControl/>
        <w:spacing w:after="100" w:afterAutospacing="1" w:line="240" w:lineRule="atLeast"/>
        <w:ind w:right="420"/>
        <w:contextualSpacing/>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hint="eastAsia"/>
          <w:kern w:val="0"/>
          <w:szCs w:val="21"/>
        </w:rPr>
        <w:t>実施</w:t>
      </w:r>
      <w:r w:rsidRPr="00491C4B">
        <w:rPr>
          <w:rFonts w:asciiTheme="majorEastAsia" w:eastAsiaTheme="majorEastAsia" w:hAnsiTheme="majorEastAsia" w:cs="ＭＳ Ｐゴシック" w:hint="eastAsia"/>
          <w:kern w:val="0"/>
          <w:szCs w:val="21"/>
          <w:lang w:eastAsia="zh-CN"/>
        </w:rPr>
        <w:t>日：</w:t>
      </w:r>
      <w:r w:rsidRPr="00491C4B">
        <w:rPr>
          <w:rFonts w:asciiTheme="majorEastAsia" w:eastAsiaTheme="majorEastAsia" w:hAnsiTheme="majorEastAsia" w:cs="ＭＳ Ｐゴシック" w:hint="eastAsia"/>
          <w:kern w:val="0"/>
          <w:szCs w:val="21"/>
          <w:u w:val="single"/>
          <w:lang w:eastAsia="zh-CN"/>
        </w:rPr>
        <w:t xml:space="preserve">　   　　</w:t>
      </w:r>
      <w:r w:rsidRPr="00491C4B">
        <w:rPr>
          <w:rFonts w:asciiTheme="majorEastAsia" w:eastAsiaTheme="majorEastAsia" w:hAnsiTheme="majorEastAsia" w:cs="ＭＳ Ｐゴシック" w:hint="eastAsia"/>
          <w:kern w:val="0"/>
          <w:szCs w:val="21"/>
          <w:lang w:eastAsia="zh-CN"/>
        </w:rPr>
        <w:t>年</w:t>
      </w:r>
      <w:r w:rsidRPr="00491C4B">
        <w:rPr>
          <w:rFonts w:asciiTheme="majorEastAsia" w:eastAsiaTheme="majorEastAsia" w:hAnsiTheme="majorEastAsia" w:cs="ＭＳ Ｐゴシック" w:hint="eastAsia"/>
          <w:kern w:val="0"/>
          <w:szCs w:val="21"/>
          <w:u w:val="single"/>
          <w:lang w:eastAsia="zh-CN"/>
        </w:rPr>
        <w:t xml:space="preserve">　　  </w:t>
      </w:r>
      <w:r w:rsidRPr="00491C4B">
        <w:rPr>
          <w:rFonts w:asciiTheme="majorEastAsia" w:eastAsiaTheme="majorEastAsia" w:hAnsiTheme="majorEastAsia" w:cs="ＭＳ Ｐゴシック" w:hint="eastAsia"/>
          <w:kern w:val="0"/>
          <w:szCs w:val="21"/>
          <w:lang w:eastAsia="zh-CN"/>
        </w:rPr>
        <w:t>月</w:t>
      </w:r>
      <w:r w:rsidRPr="00491C4B">
        <w:rPr>
          <w:rFonts w:asciiTheme="majorEastAsia" w:eastAsiaTheme="majorEastAsia" w:hAnsiTheme="majorEastAsia" w:cs="ＭＳ Ｐゴシック" w:hint="eastAsia"/>
          <w:kern w:val="0"/>
          <w:szCs w:val="21"/>
          <w:u w:val="single"/>
          <w:lang w:eastAsia="zh-CN"/>
        </w:rPr>
        <w:t xml:space="preserve"> 　   </w:t>
      </w:r>
      <w:r w:rsidRPr="00491C4B">
        <w:rPr>
          <w:rFonts w:asciiTheme="majorEastAsia" w:eastAsiaTheme="majorEastAsia" w:hAnsiTheme="majorEastAsia" w:cs="ＭＳ Ｐゴシック" w:hint="eastAsia"/>
          <w:kern w:val="0"/>
          <w:szCs w:val="21"/>
          <w:lang w:eastAsia="zh-CN"/>
        </w:rPr>
        <w:t>日（　　）</w:t>
      </w:r>
    </w:p>
    <w:p w14:paraId="59D3F0C8" w14:textId="77777777" w:rsidR="00491C4B" w:rsidRPr="00491C4B" w:rsidRDefault="00491C4B" w:rsidP="00491C4B">
      <w:pPr>
        <w:widowControl/>
        <w:spacing w:after="100" w:afterAutospacing="1" w:line="240" w:lineRule="atLeast"/>
        <w:ind w:right="420"/>
        <w:contextualSpacing/>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hint="eastAsia"/>
          <w:kern w:val="0"/>
          <w:szCs w:val="21"/>
        </w:rPr>
        <w:t>運搬担当部室：</w:t>
      </w:r>
      <w:r w:rsidRPr="00491C4B">
        <w:rPr>
          <w:rFonts w:asciiTheme="majorEastAsia" w:eastAsiaTheme="majorEastAsia" w:hAnsiTheme="majorEastAsia" w:cs="ＭＳ Ｐゴシック" w:hint="eastAsia"/>
          <w:kern w:val="0"/>
          <w:szCs w:val="21"/>
          <w:u w:val="single"/>
        </w:rPr>
        <w:t xml:space="preserve">　　　　　　　　　　　　　　　　　　　　　　　　　　　　　　　　　　　　　</w:t>
      </w:r>
    </w:p>
    <w:p w14:paraId="32C92124" w14:textId="77777777" w:rsidR="00491C4B" w:rsidRPr="00491C4B" w:rsidRDefault="00491C4B" w:rsidP="00491C4B">
      <w:pPr>
        <w:widowControl/>
        <w:wordWrap w:val="0"/>
        <w:spacing w:after="100" w:afterAutospacing="1" w:line="240" w:lineRule="atLeast"/>
        <w:ind w:right="420"/>
        <w:contextualSpacing/>
        <w:jc w:val="left"/>
        <w:rPr>
          <w:rFonts w:asciiTheme="majorEastAsia" w:eastAsiaTheme="majorEastAsia" w:hAnsiTheme="majorEastAsia" w:cs="ＭＳ Ｐゴシック"/>
          <w:kern w:val="0"/>
          <w:szCs w:val="21"/>
          <w:u w:val="single"/>
        </w:rPr>
      </w:pPr>
      <w:r w:rsidRPr="00491C4B">
        <w:rPr>
          <w:rFonts w:asciiTheme="majorEastAsia" w:eastAsiaTheme="majorEastAsia" w:hAnsiTheme="majorEastAsia" w:cs="ＭＳ Ｐゴシック" w:hint="eastAsia"/>
          <w:kern w:val="0"/>
          <w:szCs w:val="21"/>
        </w:rPr>
        <w:t>実施者：</w:t>
      </w:r>
      <w:r w:rsidRPr="00491C4B">
        <w:rPr>
          <w:rFonts w:asciiTheme="majorEastAsia" w:eastAsiaTheme="majorEastAsia" w:hAnsiTheme="majorEastAsia" w:cs="ＭＳ Ｐゴシック" w:hint="eastAsia"/>
          <w:kern w:val="0"/>
          <w:szCs w:val="21"/>
          <w:u w:val="single"/>
        </w:rPr>
        <w:t xml:space="preserve">　　　　　　　　　　　　　　　　　　　　　　　　　　　　　　　　　　　　　　　　</w:t>
      </w:r>
    </w:p>
    <w:p w14:paraId="69093EE9" w14:textId="77777777" w:rsidR="00491C4B" w:rsidRPr="00491C4B" w:rsidRDefault="00491C4B" w:rsidP="00491C4B">
      <w:pPr>
        <w:widowControl/>
        <w:wordWrap w:val="0"/>
        <w:spacing w:after="100" w:afterAutospacing="1" w:line="240" w:lineRule="atLeast"/>
        <w:ind w:right="420"/>
        <w:contextualSpacing/>
        <w:jc w:val="left"/>
        <w:rPr>
          <w:rFonts w:asciiTheme="majorEastAsia" w:eastAsiaTheme="majorEastAsia" w:hAnsiTheme="majorEastAsia" w:cs="ＭＳ Ｐゴシック"/>
          <w:kern w:val="0"/>
          <w:szCs w:val="21"/>
          <w:u w:val="single"/>
        </w:rPr>
      </w:pPr>
      <w:r w:rsidRPr="00491C4B">
        <w:rPr>
          <w:rFonts w:asciiTheme="majorEastAsia" w:eastAsiaTheme="majorEastAsia" w:hAnsiTheme="majorEastAsia" w:cs="ＭＳ Ｐゴシック" w:hint="eastAsia"/>
          <w:kern w:val="0"/>
          <w:szCs w:val="21"/>
        </w:rPr>
        <w:t>立会者：(同行監督者)</w:t>
      </w:r>
      <w:r w:rsidRPr="00491C4B">
        <w:rPr>
          <w:rFonts w:asciiTheme="majorEastAsia" w:eastAsiaTheme="majorEastAsia" w:hAnsiTheme="majorEastAsia" w:cs="ＭＳ Ｐゴシック" w:hint="eastAsia"/>
          <w:kern w:val="0"/>
          <w:szCs w:val="21"/>
          <w:u w:val="single"/>
        </w:rPr>
        <w:t xml:space="preserve">　　　　　　　　　　　　　　　　　　　　　　　　　</w:t>
      </w:r>
    </w:p>
    <w:p w14:paraId="22BF72DF" w14:textId="77777777" w:rsidR="00491C4B" w:rsidRPr="00491C4B" w:rsidRDefault="00491C4B" w:rsidP="00491C4B">
      <w:pPr>
        <w:widowControl/>
        <w:snapToGrid w:val="0"/>
        <w:spacing w:line="360" w:lineRule="auto"/>
        <w:jc w:val="left"/>
        <w:rPr>
          <w:rFonts w:asciiTheme="majorEastAsia" w:eastAsiaTheme="majorEastAsia" w:hAnsiTheme="majorEastAsia" w:cs="ＭＳ Ｐゴシック"/>
          <w:kern w:val="0"/>
          <w:szCs w:val="21"/>
        </w:rPr>
      </w:pPr>
    </w:p>
    <w:tbl>
      <w:tblPr>
        <w:tblStyle w:val="1"/>
        <w:tblW w:w="0" w:type="auto"/>
        <w:tblInd w:w="392" w:type="dxa"/>
        <w:tblLook w:val="04A0" w:firstRow="1" w:lastRow="0" w:firstColumn="1" w:lastColumn="0" w:noHBand="0" w:noVBand="1"/>
      </w:tblPr>
      <w:tblGrid>
        <w:gridCol w:w="1276"/>
        <w:gridCol w:w="3744"/>
        <w:gridCol w:w="4194"/>
      </w:tblGrid>
      <w:tr w:rsidR="00491C4B" w:rsidRPr="00491C4B" w14:paraId="1BFB6D51" w14:textId="77777777" w:rsidTr="0018602E">
        <w:trPr>
          <w:trHeight w:val="513"/>
        </w:trPr>
        <w:tc>
          <w:tcPr>
            <w:tcW w:w="1276" w:type="dxa"/>
            <w:vAlign w:val="center"/>
          </w:tcPr>
          <w:p w14:paraId="25A6A304" w14:textId="77777777" w:rsidR="00491C4B" w:rsidRPr="00491C4B" w:rsidRDefault="00491C4B" w:rsidP="00491C4B">
            <w:pPr>
              <w:widowControl/>
              <w:snapToGrid w:val="0"/>
              <w:jc w:val="center"/>
              <w:rPr>
                <w:rFonts w:asciiTheme="majorEastAsia" w:eastAsiaTheme="majorEastAsia" w:hAnsiTheme="majorEastAsia"/>
                <w:color w:val="000000"/>
                <w:szCs w:val="21"/>
              </w:rPr>
            </w:pPr>
            <w:r w:rsidRPr="00491C4B">
              <w:rPr>
                <w:rFonts w:asciiTheme="majorEastAsia" w:eastAsiaTheme="majorEastAsia" w:hAnsiTheme="majorEastAsia" w:cs="ＭＳ Ｐゴシック" w:hint="eastAsia"/>
                <w:color w:val="000000"/>
                <w:kern w:val="0"/>
                <w:szCs w:val="21"/>
              </w:rPr>
              <w:t>運搬物</w:t>
            </w:r>
          </w:p>
        </w:tc>
        <w:tc>
          <w:tcPr>
            <w:tcW w:w="7938" w:type="dxa"/>
            <w:gridSpan w:val="2"/>
            <w:vAlign w:val="center"/>
          </w:tcPr>
          <w:p w14:paraId="04C8874E" w14:textId="77777777" w:rsidR="00491C4B" w:rsidRPr="00491C4B" w:rsidRDefault="00491C4B" w:rsidP="00491C4B">
            <w:pPr>
              <w:widowControl/>
              <w:snapToGrid w:val="0"/>
              <w:ind w:firstLineChars="100" w:firstLine="210"/>
              <w:rPr>
                <w:rFonts w:asciiTheme="majorEastAsia" w:eastAsiaTheme="majorEastAsia" w:hAnsiTheme="majorEastAsia" w:cs="ＭＳ Ｐゴシック"/>
                <w:color w:val="000000"/>
                <w:kern w:val="0"/>
                <w:szCs w:val="21"/>
              </w:rPr>
            </w:pPr>
          </w:p>
        </w:tc>
      </w:tr>
      <w:tr w:rsidR="00491C4B" w:rsidRPr="00491C4B" w14:paraId="5F9EA321" w14:textId="77777777" w:rsidTr="0018602E">
        <w:trPr>
          <w:trHeight w:val="513"/>
        </w:trPr>
        <w:tc>
          <w:tcPr>
            <w:tcW w:w="1276" w:type="dxa"/>
            <w:vAlign w:val="center"/>
          </w:tcPr>
          <w:p w14:paraId="179D75D3" w14:textId="77777777" w:rsidR="00491C4B" w:rsidRPr="00491C4B" w:rsidRDefault="00491C4B" w:rsidP="00491C4B">
            <w:pPr>
              <w:widowControl/>
              <w:snapToGrid w:val="0"/>
              <w:jc w:val="center"/>
              <w:rPr>
                <w:rFonts w:asciiTheme="majorEastAsia" w:eastAsiaTheme="majorEastAsia" w:hAnsiTheme="majorEastAsia" w:cs="ＭＳ Ｐゴシック"/>
                <w:color w:val="000000"/>
                <w:kern w:val="0"/>
                <w:szCs w:val="21"/>
              </w:rPr>
            </w:pPr>
            <w:r w:rsidRPr="00491C4B">
              <w:rPr>
                <w:rFonts w:asciiTheme="majorEastAsia" w:eastAsiaTheme="majorEastAsia" w:hAnsiTheme="majorEastAsia" w:cs="ＭＳ Ｐゴシック" w:hint="eastAsia"/>
                <w:color w:val="000000"/>
                <w:kern w:val="0"/>
                <w:szCs w:val="21"/>
              </w:rPr>
              <w:t>持出元</w:t>
            </w:r>
          </w:p>
        </w:tc>
        <w:tc>
          <w:tcPr>
            <w:tcW w:w="3744" w:type="dxa"/>
            <w:vAlign w:val="center"/>
          </w:tcPr>
          <w:p w14:paraId="0EBDD860" w14:textId="77777777" w:rsidR="00491C4B" w:rsidRPr="00491C4B" w:rsidRDefault="00491C4B" w:rsidP="00491C4B">
            <w:pPr>
              <w:widowControl/>
              <w:snapToGrid w:val="0"/>
              <w:rPr>
                <w:rFonts w:asciiTheme="majorEastAsia" w:eastAsiaTheme="majorEastAsia" w:hAnsiTheme="majorEastAsia" w:cs="ＭＳ Ｐゴシック"/>
                <w:color w:val="000000"/>
                <w:kern w:val="0"/>
                <w:szCs w:val="21"/>
              </w:rPr>
            </w:pPr>
            <w:r w:rsidRPr="00491C4B">
              <w:rPr>
                <w:rFonts w:asciiTheme="majorEastAsia" w:eastAsiaTheme="majorEastAsia" w:hAnsiTheme="majorEastAsia" w:cs="ＭＳ Ｐゴシック"/>
                <w:color w:val="000000"/>
                <w:kern w:val="0"/>
                <w:szCs w:val="21"/>
              </w:rPr>
              <w:t>施設名</w:t>
            </w:r>
          </w:p>
        </w:tc>
        <w:tc>
          <w:tcPr>
            <w:tcW w:w="4194" w:type="dxa"/>
            <w:vAlign w:val="center"/>
          </w:tcPr>
          <w:p w14:paraId="2422A19C" w14:textId="77777777" w:rsidR="00491C4B" w:rsidRPr="00491C4B" w:rsidRDefault="00491C4B" w:rsidP="00491C4B">
            <w:pPr>
              <w:widowControl/>
              <w:snapToGrid w:val="0"/>
              <w:rPr>
                <w:rFonts w:asciiTheme="majorEastAsia" w:eastAsiaTheme="majorEastAsia" w:hAnsiTheme="majorEastAsia" w:cs="ＭＳ Ｐゴシック"/>
                <w:color w:val="000000"/>
                <w:kern w:val="0"/>
                <w:szCs w:val="21"/>
              </w:rPr>
            </w:pPr>
            <w:r w:rsidRPr="00491C4B">
              <w:rPr>
                <w:rFonts w:asciiTheme="majorEastAsia" w:eastAsiaTheme="majorEastAsia" w:hAnsiTheme="majorEastAsia" w:cs="ＭＳ Ｐゴシック" w:hint="eastAsia"/>
                <w:color w:val="000000"/>
                <w:kern w:val="0"/>
                <w:szCs w:val="21"/>
              </w:rPr>
              <w:t>室等名</w:t>
            </w:r>
          </w:p>
        </w:tc>
      </w:tr>
      <w:tr w:rsidR="00491C4B" w:rsidRPr="00491C4B" w14:paraId="6C703A2C" w14:textId="77777777" w:rsidTr="0018602E">
        <w:trPr>
          <w:trHeight w:val="513"/>
        </w:trPr>
        <w:tc>
          <w:tcPr>
            <w:tcW w:w="1276" w:type="dxa"/>
            <w:tcBorders>
              <w:bottom w:val="single" w:sz="4" w:space="0" w:color="auto"/>
            </w:tcBorders>
            <w:vAlign w:val="center"/>
          </w:tcPr>
          <w:p w14:paraId="63E51170" w14:textId="77777777" w:rsidR="00491C4B" w:rsidRPr="00491C4B" w:rsidRDefault="00491C4B" w:rsidP="00491C4B">
            <w:pPr>
              <w:widowControl/>
              <w:snapToGrid w:val="0"/>
              <w:jc w:val="center"/>
              <w:rPr>
                <w:rFonts w:asciiTheme="majorEastAsia" w:eastAsiaTheme="majorEastAsia" w:hAnsiTheme="majorEastAsia" w:cs="ＭＳ Ｐゴシック"/>
                <w:color w:val="000000"/>
                <w:kern w:val="0"/>
                <w:szCs w:val="21"/>
              </w:rPr>
            </w:pPr>
            <w:r w:rsidRPr="00491C4B">
              <w:rPr>
                <w:rFonts w:asciiTheme="majorEastAsia" w:eastAsiaTheme="majorEastAsia" w:hAnsiTheme="majorEastAsia" w:cs="ＭＳ Ｐゴシック" w:hint="eastAsia"/>
                <w:color w:val="000000"/>
                <w:kern w:val="0"/>
                <w:szCs w:val="21"/>
              </w:rPr>
              <w:t>持出先</w:t>
            </w:r>
          </w:p>
        </w:tc>
        <w:tc>
          <w:tcPr>
            <w:tcW w:w="3744" w:type="dxa"/>
            <w:tcBorders>
              <w:bottom w:val="single" w:sz="4" w:space="0" w:color="auto"/>
            </w:tcBorders>
            <w:vAlign w:val="center"/>
          </w:tcPr>
          <w:p w14:paraId="65DAD778" w14:textId="77777777" w:rsidR="00491C4B" w:rsidRPr="00491C4B" w:rsidRDefault="00491C4B" w:rsidP="00491C4B">
            <w:pPr>
              <w:widowControl/>
              <w:snapToGrid w:val="0"/>
              <w:rPr>
                <w:rFonts w:asciiTheme="majorEastAsia" w:eastAsiaTheme="majorEastAsia" w:hAnsiTheme="majorEastAsia" w:cs="ＭＳ Ｐゴシック"/>
                <w:color w:val="000000"/>
                <w:kern w:val="0"/>
                <w:szCs w:val="21"/>
              </w:rPr>
            </w:pPr>
            <w:r w:rsidRPr="00491C4B">
              <w:rPr>
                <w:rFonts w:asciiTheme="majorEastAsia" w:eastAsiaTheme="majorEastAsia" w:hAnsiTheme="majorEastAsia" w:cs="ＭＳ Ｐゴシック"/>
                <w:color w:val="000000"/>
                <w:kern w:val="0"/>
                <w:szCs w:val="21"/>
              </w:rPr>
              <w:t>施設名</w:t>
            </w:r>
          </w:p>
          <w:p w14:paraId="1788F202" w14:textId="77777777" w:rsidR="00491C4B" w:rsidRPr="00491C4B" w:rsidRDefault="00491C4B" w:rsidP="00491C4B">
            <w:pPr>
              <w:widowControl/>
              <w:snapToGrid w:val="0"/>
              <w:jc w:val="right"/>
              <w:rPr>
                <w:rFonts w:asciiTheme="majorEastAsia" w:eastAsiaTheme="majorEastAsia" w:hAnsiTheme="majorEastAsia" w:cs="ＭＳ Ｐゴシック"/>
                <w:color w:val="000000"/>
                <w:kern w:val="0"/>
                <w:szCs w:val="21"/>
                <w:u w:val="single"/>
              </w:rPr>
            </w:pPr>
            <w:r w:rsidRPr="00491C4B">
              <w:rPr>
                <w:rFonts w:asciiTheme="majorEastAsia" w:eastAsiaTheme="majorEastAsia" w:hAnsiTheme="majorEastAsia" w:cs="ＭＳ Ｐゴシック" w:hint="eastAsia"/>
                <w:color w:val="000000"/>
                <w:kern w:val="0"/>
                <w:szCs w:val="21"/>
              </w:rPr>
              <w:t xml:space="preserve">　</w:t>
            </w:r>
            <w:r w:rsidRPr="00491C4B">
              <w:rPr>
                <w:rFonts w:asciiTheme="majorEastAsia" w:eastAsiaTheme="majorEastAsia" w:hAnsiTheme="majorEastAsia" w:cs="ＭＳ Ｐゴシック" w:hint="eastAsia"/>
                <w:color w:val="000000"/>
                <w:kern w:val="0"/>
                <w:sz w:val="16"/>
                <w:szCs w:val="21"/>
                <w:u w:val="single"/>
              </w:rPr>
              <w:t>施設管理者承認　　印</w:t>
            </w:r>
          </w:p>
        </w:tc>
        <w:tc>
          <w:tcPr>
            <w:tcW w:w="4194" w:type="dxa"/>
            <w:tcBorders>
              <w:bottom w:val="single" w:sz="4" w:space="0" w:color="auto"/>
            </w:tcBorders>
            <w:vAlign w:val="center"/>
          </w:tcPr>
          <w:p w14:paraId="7BB90147" w14:textId="77777777" w:rsidR="00491C4B" w:rsidRPr="00491C4B" w:rsidRDefault="00491C4B" w:rsidP="00491C4B">
            <w:pPr>
              <w:widowControl/>
              <w:snapToGrid w:val="0"/>
              <w:rPr>
                <w:rFonts w:asciiTheme="majorEastAsia" w:eastAsiaTheme="majorEastAsia" w:hAnsiTheme="majorEastAsia" w:cs="ＭＳ Ｐゴシック"/>
                <w:color w:val="000000"/>
                <w:kern w:val="0"/>
                <w:szCs w:val="21"/>
              </w:rPr>
            </w:pPr>
            <w:r w:rsidRPr="00491C4B">
              <w:rPr>
                <w:rFonts w:asciiTheme="majorEastAsia" w:eastAsiaTheme="majorEastAsia" w:hAnsiTheme="majorEastAsia" w:cs="ＭＳ Ｐゴシック" w:hint="eastAsia"/>
                <w:color w:val="000000"/>
                <w:kern w:val="0"/>
                <w:szCs w:val="21"/>
              </w:rPr>
              <w:t>室等</w:t>
            </w:r>
            <w:r w:rsidRPr="00491C4B">
              <w:rPr>
                <w:rFonts w:asciiTheme="majorEastAsia" w:eastAsiaTheme="majorEastAsia" w:hAnsiTheme="majorEastAsia" w:cs="ＭＳ Ｐゴシック"/>
                <w:color w:val="000000"/>
                <w:kern w:val="0"/>
                <w:szCs w:val="21"/>
              </w:rPr>
              <w:t>名</w:t>
            </w:r>
          </w:p>
          <w:p w14:paraId="0372F6BC" w14:textId="77777777" w:rsidR="00491C4B" w:rsidRPr="00491C4B" w:rsidRDefault="00491C4B" w:rsidP="00491C4B">
            <w:pPr>
              <w:widowControl/>
              <w:snapToGrid w:val="0"/>
              <w:jc w:val="right"/>
              <w:rPr>
                <w:rFonts w:asciiTheme="majorEastAsia" w:eastAsiaTheme="majorEastAsia" w:hAnsiTheme="majorEastAsia" w:cs="ＭＳ Ｐゴシック"/>
                <w:color w:val="000000"/>
                <w:kern w:val="0"/>
                <w:szCs w:val="21"/>
                <w:u w:val="single"/>
              </w:rPr>
            </w:pPr>
            <w:r w:rsidRPr="00491C4B">
              <w:rPr>
                <w:rFonts w:asciiTheme="majorEastAsia" w:eastAsiaTheme="majorEastAsia" w:hAnsiTheme="majorEastAsia" w:cs="ＭＳ Ｐゴシック" w:hint="eastAsia"/>
                <w:color w:val="000000"/>
                <w:kern w:val="0"/>
                <w:sz w:val="16"/>
                <w:szCs w:val="21"/>
                <w:u w:val="single"/>
              </w:rPr>
              <w:t>室等管理者承認　　印</w:t>
            </w:r>
          </w:p>
        </w:tc>
      </w:tr>
    </w:tbl>
    <w:p w14:paraId="2874ACD0" w14:textId="77777777" w:rsidR="00491C4B" w:rsidRPr="00491C4B" w:rsidRDefault="00491C4B" w:rsidP="00491C4B">
      <w:pPr>
        <w:widowControl/>
        <w:snapToGrid w:val="0"/>
        <w:spacing w:line="360" w:lineRule="auto"/>
        <w:ind w:rightChars="134" w:right="281"/>
        <w:jc w:val="right"/>
        <w:rPr>
          <w:rFonts w:asciiTheme="majorEastAsia" w:eastAsiaTheme="majorEastAsia" w:hAnsiTheme="majorEastAsia" w:cs="ＭＳ Ｐゴシック"/>
          <w:kern w:val="0"/>
          <w:sz w:val="18"/>
          <w:szCs w:val="21"/>
          <w:u w:val="single"/>
          <w:lang w:eastAsia="zh-CN"/>
        </w:rPr>
      </w:pPr>
      <w:r w:rsidRPr="00491C4B">
        <w:rPr>
          <w:rFonts w:asciiTheme="majorEastAsia" w:eastAsiaTheme="majorEastAsia" w:hAnsiTheme="majorEastAsia" w:cs="ＭＳ Ｐゴシック"/>
          <w:kern w:val="0"/>
          <w:sz w:val="18"/>
          <w:szCs w:val="21"/>
          <w:u w:val="single"/>
          <w:lang w:eastAsia="zh-CN"/>
        </w:rPr>
        <w:t>※事前に持出先の施設管理者及び室等管理者の承認を得ること。</w:t>
      </w:r>
    </w:p>
    <w:tbl>
      <w:tblPr>
        <w:tblW w:w="9574" w:type="dxa"/>
        <w:jc w:val="center"/>
        <w:tblCellMar>
          <w:left w:w="99" w:type="dxa"/>
          <w:right w:w="99" w:type="dxa"/>
        </w:tblCellMar>
        <w:tblLook w:val="04A0" w:firstRow="1" w:lastRow="0" w:firstColumn="1" w:lastColumn="0" w:noHBand="0" w:noVBand="1"/>
      </w:tblPr>
      <w:tblGrid>
        <w:gridCol w:w="4858"/>
        <w:gridCol w:w="2835"/>
        <w:gridCol w:w="1881"/>
      </w:tblGrid>
      <w:tr w:rsidR="00491C4B" w:rsidRPr="00491C4B" w14:paraId="64A2A234" w14:textId="77777777" w:rsidTr="00D448F0">
        <w:trPr>
          <w:trHeight w:val="329"/>
          <w:tblHeader/>
          <w:jc w:val="center"/>
        </w:trPr>
        <w:tc>
          <w:tcPr>
            <w:tcW w:w="4858"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F1660BC" w14:textId="77777777" w:rsidR="00491C4B" w:rsidRPr="00491C4B" w:rsidRDefault="00491C4B" w:rsidP="00491C4B">
            <w:pPr>
              <w:widowControl/>
              <w:snapToGrid w:val="0"/>
              <w:jc w:val="center"/>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炉規則第12条第1項</w:t>
            </w:r>
          </w:p>
        </w:tc>
        <w:tc>
          <w:tcPr>
            <w:tcW w:w="2835" w:type="dxa"/>
            <w:tcBorders>
              <w:top w:val="single" w:sz="12" w:space="0" w:color="auto"/>
              <w:left w:val="single" w:sz="4" w:space="0" w:color="auto"/>
              <w:bottom w:val="single" w:sz="12" w:space="0" w:color="auto"/>
              <w:right w:val="nil"/>
            </w:tcBorders>
            <w:shd w:val="clear" w:color="auto" w:fill="auto"/>
            <w:vAlign w:val="center"/>
          </w:tcPr>
          <w:p w14:paraId="3889D67A" w14:textId="77777777" w:rsidR="00491C4B" w:rsidRPr="00491C4B" w:rsidRDefault="00491C4B" w:rsidP="00491C4B">
            <w:pPr>
              <w:snapToGrid w:val="0"/>
              <w:jc w:val="center"/>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チェック項目</w:t>
            </w:r>
          </w:p>
        </w:tc>
        <w:tc>
          <w:tcPr>
            <w:tcW w:w="1881" w:type="dxa"/>
            <w:tcBorders>
              <w:top w:val="single" w:sz="12" w:space="0" w:color="auto"/>
              <w:left w:val="single" w:sz="8" w:space="0" w:color="auto"/>
              <w:bottom w:val="single" w:sz="12" w:space="0" w:color="auto"/>
              <w:right w:val="single" w:sz="12" w:space="0" w:color="auto"/>
            </w:tcBorders>
            <w:shd w:val="clear" w:color="auto" w:fill="auto"/>
            <w:vAlign w:val="center"/>
            <w:hideMark/>
          </w:tcPr>
          <w:p w14:paraId="1AF5D96B" w14:textId="77777777" w:rsidR="00491C4B" w:rsidRPr="00491C4B" w:rsidRDefault="00491C4B" w:rsidP="00491C4B">
            <w:pPr>
              <w:widowControl/>
              <w:snapToGrid w:val="0"/>
              <w:jc w:val="center"/>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チェック欄</w:t>
            </w:r>
          </w:p>
        </w:tc>
      </w:tr>
      <w:tr w:rsidR="00491C4B" w:rsidRPr="00491C4B" w14:paraId="34851175" w14:textId="77777777" w:rsidTr="00D448F0">
        <w:trPr>
          <w:trHeight w:val="454"/>
          <w:jc w:val="center"/>
        </w:trPr>
        <w:tc>
          <w:tcPr>
            <w:tcW w:w="4858" w:type="dxa"/>
            <w:tcBorders>
              <w:top w:val="single" w:sz="12" w:space="0" w:color="auto"/>
              <w:left w:val="single" w:sz="12" w:space="0" w:color="auto"/>
              <w:bottom w:val="single" w:sz="4" w:space="0" w:color="auto"/>
              <w:right w:val="single" w:sz="4" w:space="0" w:color="auto"/>
            </w:tcBorders>
            <w:shd w:val="clear" w:color="auto" w:fill="auto"/>
            <w:vAlign w:val="center"/>
          </w:tcPr>
          <w:p w14:paraId="4E3597E8"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一</w:t>
            </w:r>
            <w:r w:rsidRPr="00491C4B">
              <w:rPr>
                <w:rFonts w:asciiTheme="majorEastAsia" w:eastAsiaTheme="majorEastAsia" w:hAnsiTheme="majorEastAsia" w:cs="ＭＳ Ｐゴシック"/>
                <w:color w:val="000000"/>
                <w:kern w:val="0"/>
                <w:sz w:val="16"/>
                <w:szCs w:val="18"/>
              </w:rPr>
              <w:t xml:space="preserve"> </w:t>
            </w:r>
            <w:r w:rsidRPr="00491C4B">
              <w:rPr>
                <w:rFonts w:asciiTheme="majorEastAsia" w:eastAsiaTheme="majorEastAsia" w:hAnsiTheme="majorEastAsia" w:cs="ＭＳ Ｐゴシック" w:hint="eastAsia"/>
                <w:color w:val="000000"/>
                <w:kern w:val="0"/>
                <w:sz w:val="16"/>
                <w:szCs w:val="18"/>
              </w:rPr>
              <w:t xml:space="preserve">　核燃料物質の運搬は、いかなる場合においても、核燃料物質が臨界に達するおそれがないように行うこと。</w:t>
            </w:r>
          </w:p>
        </w:tc>
        <w:tc>
          <w:tcPr>
            <w:tcW w:w="2835" w:type="dxa"/>
            <w:tcBorders>
              <w:top w:val="single" w:sz="12" w:space="0" w:color="auto"/>
              <w:left w:val="single" w:sz="4" w:space="0" w:color="auto"/>
              <w:bottom w:val="single" w:sz="4" w:space="0" w:color="auto"/>
              <w:right w:val="nil"/>
            </w:tcBorders>
            <w:shd w:val="clear" w:color="auto" w:fill="auto"/>
            <w:vAlign w:val="center"/>
          </w:tcPr>
          <w:p w14:paraId="79117226" w14:textId="77777777" w:rsidR="00491C4B" w:rsidRPr="00491C4B" w:rsidRDefault="00491C4B" w:rsidP="00491C4B">
            <w:pPr>
              <w:widowControl/>
              <w:snapToGrid w:val="0"/>
              <w:jc w:val="left"/>
              <w:rPr>
                <w:rFonts w:asciiTheme="majorEastAsia" w:eastAsiaTheme="majorEastAsia" w:hAnsiTheme="majorEastAsia" w:cs="ＭＳ Ｐゴシック"/>
                <w:b/>
                <w:kern w:val="0"/>
                <w:sz w:val="16"/>
                <w:szCs w:val="18"/>
              </w:rPr>
            </w:pPr>
            <w:r w:rsidRPr="00491C4B">
              <w:rPr>
                <w:rFonts w:asciiTheme="majorEastAsia" w:eastAsiaTheme="majorEastAsia" w:hAnsiTheme="majorEastAsia" w:cs="ＭＳ Ｐゴシック" w:hint="eastAsia"/>
                <w:b/>
                <w:kern w:val="0"/>
                <w:sz w:val="16"/>
                <w:szCs w:val="18"/>
              </w:rPr>
              <w:t>「核燃料物質の運搬」ではない場合は確認不要。</w:t>
            </w:r>
          </w:p>
        </w:tc>
        <w:tc>
          <w:tcPr>
            <w:tcW w:w="1881" w:type="dxa"/>
            <w:tcBorders>
              <w:top w:val="single" w:sz="12" w:space="0" w:color="auto"/>
              <w:left w:val="single" w:sz="8" w:space="0" w:color="auto"/>
              <w:bottom w:val="single" w:sz="4" w:space="0" w:color="auto"/>
              <w:right w:val="single" w:sz="12" w:space="0" w:color="auto"/>
            </w:tcBorders>
            <w:shd w:val="clear" w:color="auto" w:fill="auto"/>
            <w:vAlign w:val="center"/>
          </w:tcPr>
          <w:p w14:paraId="2D5517F6" w14:textId="77777777" w:rsidR="00491C4B" w:rsidRPr="00491C4B" w:rsidRDefault="00491C4B" w:rsidP="00491C4B">
            <w:pPr>
              <w:widowControl/>
              <w:snapToGrid w:val="0"/>
              <w:jc w:val="left"/>
              <w:rPr>
                <w:rFonts w:asciiTheme="majorEastAsia" w:hAnsiTheme="majorEastAsia"/>
                <w:b/>
                <w:color w:val="000000"/>
                <w:kern w:val="0"/>
                <w:sz w:val="18"/>
              </w:rPr>
            </w:pPr>
          </w:p>
        </w:tc>
      </w:tr>
      <w:tr w:rsidR="00491C4B" w:rsidRPr="00491C4B" w14:paraId="2541DCA3" w14:textId="77777777" w:rsidTr="00D448F0">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6FFB8E37"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二</w:t>
            </w:r>
            <w:r w:rsidRPr="00491C4B">
              <w:rPr>
                <w:rFonts w:asciiTheme="majorEastAsia" w:eastAsiaTheme="majorEastAsia" w:hAnsiTheme="majorEastAsia" w:cs="ＭＳ Ｐゴシック"/>
                <w:color w:val="000000"/>
                <w:kern w:val="0"/>
                <w:sz w:val="16"/>
                <w:szCs w:val="18"/>
              </w:rPr>
              <w:t xml:space="preserve"> </w:t>
            </w:r>
            <w:r w:rsidRPr="00491C4B">
              <w:rPr>
                <w:rFonts w:asciiTheme="majorEastAsia" w:eastAsiaTheme="majorEastAsia" w:hAnsiTheme="majorEastAsia" w:cs="ＭＳ Ｐゴシック" w:hint="eastAsia"/>
                <w:color w:val="000000"/>
                <w:kern w:val="0"/>
                <w:sz w:val="16"/>
                <w:szCs w:val="18"/>
              </w:rPr>
              <w:t xml:space="preserve">　核燃料物質等を運搬する場合は、これを容器に封入すること。ただし、次のいずれかに該当する場合は、この限りでない。</w:t>
            </w:r>
          </w:p>
          <w:p w14:paraId="208BD695"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イ　核燃料物質によつて汚染された物（その放射能濃度が原子力規制委員会の定める限度を超えないものに限る。）であつて放射性物質の飛散又は漏えいの防止その他の原子力規制委員会の定める障害防止のための措置を講じたものを運搬する場合</w:t>
            </w:r>
          </w:p>
          <w:p w14:paraId="2FB3DCAF"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ロ　核燃料物質によつて汚染された物であつて大型機械等容器に封入して運搬することが著しく困難なものを原子力規制委員会の承認を受けた障害防止のための措置を講じて運搬する場合</w:t>
            </w:r>
          </w:p>
        </w:tc>
        <w:tc>
          <w:tcPr>
            <w:tcW w:w="2835" w:type="dxa"/>
            <w:tcBorders>
              <w:top w:val="single" w:sz="4" w:space="0" w:color="auto"/>
              <w:left w:val="single" w:sz="4" w:space="0" w:color="auto"/>
              <w:bottom w:val="single" w:sz="4" w:space="0" w:color="auto"/>
              <w:right w:val="nil"/>
            </w:tcBorders>
            <w:shd w:val="clear" w:color="auto" w:fill="auto"/>
            <w:vAlign w:val="center"/>
          </w:tcPr>
          <w:p w14:paraId="2225F526" w14:textId="77777777" w:rsidR="00491C4B" w:rsidRPr="00491C4B" w:rsidRDefault="00491C4B" w:rsidP="00491C4B">
            <w:pPr>
              <w:widowControl/>
              <w:snapToGrid w:val="0"/>
              <w:ind w:left="160" w:hangingChars="100" w:hanging="160"/>
              <w:jc w:val="left"/>
              <w:rPr>
                <w:rFonts w:asciiTheme="majorEastAsia" w:eastAsiaTheme="majorEastAsia" w:hAnsiTheme="majorEastAsia" w:cs="ＭＳ Ｐゴシック"/>
                <w:kern w:val="0"/>
                <w:sz w:val="16"/>
                <w:szCs w:val="18"/>
              </w:rPr>
            </w:pPr>
            <w:r w:rsidRPr="00491C4B">
              <w:rPr>
                <w:rFonts w:asciiTheme="majorEastAsia" w:eastAsiaTheme="majorEastAsia" w:hAnsiTheme="majorEastAsia" w:cs="ＭＳ Ｐゴシック" w:hint="eastAsia"/>
                <w:kern w:val="0"/>
                <w:sz w:val="16"/>
                <w:szCs w:val="18"/>
              </w:rPr>
              <w:t>容器に封入したか？</w:t>
            </w:r>
          </w:p>
          <w:p w14:paraId="253A88E6" w14:textId="77777777" w:rsidR="00491C4B" w:rsidRPr="00491C4B" w:rsidRDefault="00491C4B" w:rsidP="00491C4B">
            <w:pPr>
              <w:widowControl/>
              <w:snapToGrid w:val="0"/>
              <w:ind w:left="160" w:hangingChars="100" w:hanging="160"/>
              <w:jc w:val="left"/>
              <w:rPr>
                <w:rFonts w:asciiTheme="majorEastAsia" w:eastAsiaTheme="majorEastAsia" w:hAnsiTheme="majorEastAsia" w:cs="ＭＳ Ｐゴシック"/>
                <w:kern w:val="0"/>
                <w:sz w:val="16"/>
                <w:szCs w:val="18"/>
              </w:rPr>
            </w:pPr>
            <w:r w:rsidRPr="00491C4B">
              <w:rPr>
                <w:rFonts w:asciiTheme="majorEastAsia" w:eastAsiaTheme="majorEastAsia" w:hAnsiTheme="majorEastAsia" w:cs="ＭＳ Ｐゴシック" w:hint="eastAsia"/>
                <w:kern w:val="0"/>
                <w:sz w:val="16"/>
                <w:szCs w:val="18"/>
              </w:rPr>
              <w:t>①「放射性物質の飛散又は漏えいの防止その他の原子力規制委員会の定める障害防止のための措置を講じたもの」か？</w:t>
            </w:r>
          </w:p>
          <w:p w14:paraId="51A2AE14" w14:textId="77777777" w:rsidR="00491C4B" w:rsidRPr="00491C4B" w:rsidRDefault="00491C4B" w:rsidP="00491C4B">
            <w:pPr>
              <w:snapToGrid w:val="0"/>
              <w:ind w:left="160" w:hangingChars="100" w:hanging="160"/>
              <w:jc w:val="left"/>
              <w:rPr>
                <w:rFonts w:asciiTheme="majorEastAsia" w:eastAsiaTheme="majorEastAsia" w:hAnsiTheme="majorEastAsia" w:cs="ＭＳ Ｐゴシック"/>
                <w:kern w:val="0"/>
                <w:sz w:val="16"/>
                <w:szCs w:val="18"/>
              </w:rPr>
            </w:pPr>
            <w:r w:rsidRPr="00491C4B">
              <w:rPr>
                <w:rFonts w:asciiTheme="majorEastAsia" w:eastAsiaTheme="majorEastAsia" w:hAnsiTheme="majorEastAsia" w:cs="ＭＳ Ｐゴシック" w:hint="eastAsia"/>
                <w:kern w:val="0"/>
                <w:sz w:val="16"/>
                <w:szCs w:val="18"/>
              </w:rPr>
              <w:t>②大型機械等容器に封入して運搬することが著しく困難なものを運搬する場合、原子力規制委員会の承認を受けた障害防止のための措置を講じているか？</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68FD1CE4"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w:t>
            </w:r>
          </w:p>
          <w:p w14:paraId="514A38AF"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8"/>
                <w:szCs w:val="18"/>
              </w:rPr>
              <w:t>□</w:t>
            </w:r>
            <w:r w:rsidRPr="00491C4B">
              <w:rPr>
                <w:rFonts w:asciiTheme="majorEastAsia" w:eastAsiaTheme="majorEastAsia" w:hAnsiTheme="majorEastAsia" w:cs="ＭＳ Ｐゴシック" w:hint="eastAsia"/>
                <w:color w:val="000000"/>
                <w:kern w:val="0"/>
                <w:sz w:val="16"/>
                <w:szCs w:val="18"/>
              </w:rPr>
              <w:t>容器に封入</w:t>
            </w:r>
          </w:p>
          <w:p w14:paraId="276D73F5"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8"/>
                <w:szCs w:val="18"/>
              </w:rPr>
            </w:pPr>
          </w:p>
          <w:p w14:paraId="2D064470"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□①の措置</w:t>
            </w:r>
          </w:p>
          <w:p w14:paraId="647C4CA2" w14:textId="77777777" w:rsidR="00491C4B" w:rsidRPr="00491C4B" w:rsidRDefault="00491C4B" w:rsidP="00491C4B">
            <w:pPr>
              <w:widowControl/>
              <w:snapToGrid w:val="0"/>
              <w:ind w:firstLineChars="100" w:firstLine="140"/>
              <w:jc w:val="left"/>
              <w:rPr>
                <w:rFonts w:asciiTheme="majorEastAsia" w:eastAsiaTheme="majorEastAsia" w:hAnsiTheme="majorEastAsia" w:cs="ＭＳ Ｐゴシック"/>
                <w:color w:val="000000"/>
                <w:kern w:val="0"/>
                <w:sz w:val="14"/>
                <w:szCs w:val="18"/>
              </w:rPr>
            </w:pPr>
            <w:r w:rsidRPr="00491C4B">
              <w:rPr>
                <w:rFonts w:asciiTheme="majorEastAsia" w:eastAsiaTheme="majorEastAsia" w:hAnsiTheme="majorEastAsia" w:cs="ＭＳ Ｐゴシック" w:hint="eastAsia"/>
                <w:color w:val="000000"/>
                <w:kern w:val="0"/>
                <w:sz w:val="14"/>
                <w:szCs w:val="18"/>
              </w:rPr>
              <w:t>□飛散防止</w:t>
            </w:r>
          </w:p>
          <w:p w14:paraId="0F94DBCA" w14:textId="77777777" w:rsidR="00491C4B" w:rsidRPr="00491C4B" w:rsidRDefault="00491C4B" w:rsidP="00491C4B">
            <w:pPr>
              <w:widowControl/>
              <w:snapToGrid w:val="0"/>
              <w:ind w:firstLineChars="100" w:firstLine="140"/>
              <w:jc w:val="left"/>
              <w:rPr>
                <w:rFonts w:asciiTheme="majorEastAsia" w:eastAsiaTheme="majorEastAsia" w:hAnsiTheme="majorEastAsia" w:cs="ＭＳ Ｐゴシック"/>
                <w:color w:val="000000"/>
                <w:kern w:val="0"/>
                <w:sz w:val="14"/>
                <w:szCs w:val="18"/>
              </w:rPr>
            </w:pPr>
            <w:r w:rsidRPr="00491C4B">
              <w:rPr>
                <w:rFonts w:asciiTheme="majorEastAsia" w:eastAsiaTheme="majorEastAsia" w:hAnsiTheme="majorEastAsia" w:cs="ＭＳ Ｐゴシック" w:hint="eastAsia"/>
                <w:color w:val="000000"/>
                <w:kern w:val="0"/>
                <w:sz w:val="14"/>
                <w:szCs w:val="18"/>
              </w:rPr>
              <w:t>□漏えい防止</w:t>
            </w:r>
          </w:p>
          <w:p w14:paraId="5CC08E4D" w14:textId="77777777" w:rsidR="00491C4B" w:rsidRPr="00491C4B" w:rsidRDefault="00491C4B" w:rsidP="00491C4B">
            <w:pPr>
              <w:widowControl/>
              <w:snapToGrid w:val="0"/>
              <w:ind w:firstLineChars="100" w:firstLine="140"/>
              <w:jc w:val="left"/>
              <w:rPr>
                <w:rFonts w:asciiTheme="majorEastAsia" w:eastAsiaTheme="majorEastAsia" w:hAnsiTheme="majorEastAsia" w:cs="ＭＳ Ｐゴシック"/>
                <w:color w:val="000000"/>
                <w:kern w:val="0"/>
                <w:sz w:val="14"/>
                <w:szCs w:val="18"/>
              </w:rPr>
            </w:pPr>
            <w:r w:rsidRPr="00491C4B">
              <w:rPr>
                <w:rFonts w:asciiTheme="majorEastAsia" w:eastAsiaTheme="majorEastAsia" w:hAnsiTheme="majorEastAsia" w:cs="ＭＳ Ｐゴシック" w:hint="eastAsia"/>
                <w:color w:val="000000"/>
                <w:kern w:val="0"/>
                <w:sz w:val="14"/>
                <w:szCs w:val="18"/>
              </w:rPr>
              <w:t>□その他措置</w:t>
            </w:r>
          </w:p>
          <w:p w14:paraId="62200978"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2"/>
                <w:szCs w:val="18"/>
              </w:rPr>
            </w:pPr>
            <w:r w:rsidRPr="00491C4B">
              <w:rPr>
                <w:rFonts w:asciiTheme="majorEastAsia" w:eastAsiaTheme="majorEastAsia" w:hAnsiTheme="majorEastAsia" w:cs="ＭＳ Ｐゴシック"/>
                <w:color w:val="000000"/>
                <w:kern w:val="0"/>
                <w:sz w:val="12"/>
                <w:szCs w:val="18"/>
              </w:rPr>
              <w:t>(</w:t>
            </w:r>
            <w:r w:rsidRPr="00491C4B">
              <w:rPr>
                <w:rFonts w:asciiTheme="majorEastAsia" w:eastAsiaTheme="majorEastAsia" w:hAnsiTheme="majorEastAsia" w:cs="ＭＳ Ｐゴシック" w:hint="eastAsia"/>
                <w:color w:val="000000"/>
                <w:kern w:val="0"/>
                <w:sz w:val="12"/>
                <w:szCs w:val="18"/>
              </w:rPr>
              <w:t>特記事項に記載</w:t>
            </w:r>
            <w:r w:rsidRPr="00491C4B">
              <w:rPr>
                <w:rFonts w:asciiTheme="majorEastAsia" w:eastAsiaTheme="majorEastAsia" w:hAnsiTheme="majorEastAsia" w:cs="ＭＳ Ｐゴシック"/>
                <w:color w:val="000000"/>
                <w:kern w:val="0"/>
                <w:sz w:val="12"/>
                <w:szCs w:val="18"/>
              </w:rPr>
              <w:t>)</w:t>
            </w:r>
          </w:p>
          <w:p w14:paraId="02183736" w14:textId="77777777" w:rsidR="00491C4B" w:rsidRPr="00491C4B" w:rsidRDefault="00491C4B" w:rsidP="00491C4B">
            <w:pPr>
              <w:widowControl/>
              <w:snapToGrid w:val="0"/>
              <w:ind w:firstLineChars="200" w:firstLine="360"/>
              <w:jc w:val="left"/>
              <w:rPr>
                <w:rFonts w:asciiTheme="majorEastAsia" w:eastAsiaTheme="majorEastAsia" w:hAnsiTheme="majorEastAsia" w:cs="ＭＳ Ｐゴシック"/>
                <w:color w:val="000000"/>
                <w:kern w:val="0"/>
                <w:sz w:val="18"/>
                <w:szCs w:val="18"/>
              </w:rPr>
            </w:pPr>
          </w:p>
          <w:p w14:paraId="760AB455"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□②の措置</w:t>
            </w:r>
          </w:p>
          <w:p w14:paraId="13B5170C"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8"/>
                <w:szCs w:val="18"/>
              </w:rPr>
            </w:pPr>
          </w:p>
        </w:tc>
      </w:tr>
      <w:tr w:rsidR="00491C4B" w:rsidRPr="00491C4B" w14:paraId="755D20DA" w14:textId="77777777" w:rsidTr="00D448F0">
        <w:trPr>
          <w:trHeight w:val="653"/>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6ABA124F"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三</w:t>
            </w:r>
            <w:r w:rsidRPr="00491C4B">
              <w:rPr>
                <w:rFonts w:asciiTheme="majorEastAsia" w:eastAsiaTheme="majorEastAsia" w:hAnsiTheme="majorEastAsia" w:cs="ＭＳ Ｐゴシック"/>
                <w:color w:val="000000"/>
                <w:kern w:val="0"/>
                <w:sz w:val="16"/>
                <w:szCs w:val="18"/>
              </w:rPr>
              <w:t xml:space="preserve"> </w:t>
            </w:r>
            <w:r w:rsidRPr="00491C4B">
              <w:rPr>
                <w:rFonts w:asciiTheme="majorEastAsia" w:eastAsiaTheme="majorEastAsia" w:hAnsiTheme="majorEastAsia" w:cs="ＭＳ Ｐゴシック" w:hint="eastAsia"/>
                <w:color w:val="000000"/>
                <w:kern w:val="0"/>
                <w:sz w:val="16"/>
                <w:szCs w:val="18"/>
              </w:rPr>
              <w:t xml:space="preserve">　前号の容器は、次に掲げる基準に適合するものであること。</w:t>
            </w:r>
          </w:p>
          <w:p w14:paraId="7F5D4A45" w14:textId="77777777" w:rsidR="00491C4B" w:rsidRPr="00491C4B" w:rsidRDefault="00491C4B" w:rsidP="00491C4B">
            <w:pPr>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イ　当該容器に外接する直方体の各辺が十センチメートル以上となるものであること。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38F736A6" w14:textId="77777777" w:rsidR="00491C4B" w:rsidRPr="00491C4B" w:rsidRDefault="00491C4B" w:rsidP="00491C4B">
            <w:pPr>
              <w:widowControl/>
              <w:snapToGrid w:val="0"/>
              <w:ind w:left="160" w:hangingChars="100" w:hanging="160"/>
              <w:jc w:val="left"/>
              <w:rPr>
                <w:rFonts w:asciiTheme="majorEastAsia" w:eastAsiaTheme="majorEastAsia" w:hAnsiTheme="majorEastAsia" w:cs="ＭＳ Ｐゴシック"/>
                <w:kern w:val="0"/>
                <w:sz w:val="16"/>
                <w:szCs w:val="18"/>
              </w:rPr>
            </w:pPr>
            <w:r w:rsidRPr="00491C4B">
              <w:rPr>
                <w:rFonts w:asciiTheme="majorEastAsia" w:eastAsiaTheme="majorEastAsia" w:hAnsiTheme="majorEastAsia" w:cs="ＭＳ Ｐゴシック" w:hint="eastAsia"/>
                <w:kern w:val="0"/>
                <w:sz w:val="16"/>
                <w:szCs w:val="18"/>
              </w:rPr>
              <w:t>容器の各辺は</w:t>
            </w:r>
            <w:r w:rsidRPr="00491C4B">
              <w:rPr>
                <w:rFonts w:asciiTheme="majorEastAsia" w:eastAsiaTheme="majorEastAsia" w:hAnsiTheme="majorEastAsia" w:cs="ＭＳ Ｐゴシック"/>
                <w:kern w:val="0"/>
                <w:sz w:val="16"/>
                <w:szCs w:val="18"/>
              </w:rPr>
              <w:t>10cm以上</w:t>
            </w:r>
            <w:r w:rsidRPr="00491C4B">
              <w:rPr>
                <w:rFonts w:asciiTheme="majorEastAsia" w:eastAsiaTheme="majorEastAsia" w:hAnsiTheme="majorEastAsia" w:cs="ＭＳ Ｐゴシック" w:hint="eastAsia"/>
                <w:kern w:val="0"/>
                <w:sz w:val="16"/>
                <w:szCs w:val="18"/>
              </w:rPr>
              <w:t>か？</w:t>
            </w:r>
          </w:p>
          <w:p w14:paraId="7EF84243" w14:textId="77777777" w:rsidR="00491C4B" w:rsidRPr="00491C4B" w:rsidRDefault="00491C4B" w:rsidP="00491C4B">
            <w:pPr>
              <w:widowControl/>
              <w:snapToGrid w:val="0"/>
              <w:ind w:left="160" w:hangingChars="100" w:hanging="160"/>
              <w:jc w:val="left"/>
              <w:rPr>
                <w:rFonts w:asciiTheme="majorEastAsia" w:eastAsiaTheme="majorEastAsia" w:hAnsiTheme="majorEastAsia" w:cs="ＭＳ Ｐゴシック"/>
                <w:kern w:val="0"/>
                <w:sz w:val="16"/>
                <w:szCs w:val="18"/>
              </w:rPr>
            </w:pPr>
            <w:r w:rsidRPr="00491C4B">
              <w:rPr>
                <w:rFonts w:asciiTheme="majorEastAsia" w:eastAsiaTheme="majorEastAsia" w:hAnsiTheme="majorEastAsia" w:cs="ＭＳ Ｐゴシック"/>
                <w:kern w:val="0"/>
                <w:sz w:val="16"/>
                <w:szCs w:val="18"/>
              </w:rPr>
              <w:t>(</w:t>
            </w:r>
            <w:r w:rsidRPr="00491C4B">
              <w:rPr>
                <w:rFonts w:asciiTheme="majorEastAsia" w:eastAsiaTheme="majorEastAsia" w:hAnsiTheme="majorEastAsia" w:cs="ＭＳ Ｐゴシック" w:hint="eastAsia"/>
                <w:b/>
                <w:kern w:val="0"/>
                <w:sz w:val="16"/>
                <w:szCs w:val="18"/>
              </w:rPr>
              <w:t>上記①、②の場合は確認不要</w:t>
            </w:r>
            <w:r w:rsidRPr="00491C4B">
              <w:rPr>
                <w:rFonts w:asciiTheme="majorEastAsia" w:eastAsiaTheme="majorEastAsia" w:hAnsiTheme="majorEastAsia" w:cs="ＭＳ Ｐゴシック"/>
                <w:kern w:val="0"/>
                <w:sz w:val="16"/>
                <w:szCs w:val="18"/>
              </w:rPr>
              <w:t>)</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1512FAE1"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w:t>
            </w:r>
          </w:p>
          <w:p w14:paraId="142F4B01" w14:textId="77777777" w:rsidR="00491C4B" w:rsidRPr="00491C4B" w:rsidRDefault="00491C4B" w:rsidP="00491C4B">
            <w:pPr>
              <w:snapToGrid w:val="0"/>
              <w:jc w:val="left"/>
              <w:rPr>
                <w:rFonts w:asciiTheme="majorEastAsia" w:eastAsiaTheme="majorEastAsia" w:hAnsiTheme="majorEastAsia" w:cs="ＭＳ Ｐゴシック"/>
                <w:color w:val="000000"/>
                <w:kern w:val="0"/>
                <w:sz w:val="18"/>
                <w:szCs w:val="18"/>
              </w:rPr>
            </w:pPr>
          </w:p>
        </w:tc>
      </w:tr>
      <w:tr w:rsidR="00491C4B" w:rsidRPr="00491C4B" w14:paraId="7A194D22" w14:textId="77777777" w:rsidTr="00D448F0">
        <w:trPr>
          <w:trHeight w:val="73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10C253F1" w14:textId="77777777" w:rsidR="00491C4B" w:rsidRPr="00491C4B" w:rsidRDefault="00491C4B" w:rsidP="00491C4B">
            <w:pPr>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ロ　容易かつ安全に取り扱うことができ、かつ、運搬中に予想される温度及び内圧の変化、振動等により、き裂、破損等が生ずるおそれがないものであること。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0A1B0B10"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容器は、き裂、破損、汚れ等はないか？</w:t>
            </w:r>
          </w:p>
          <w:p w14:paraId="4A84155E"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kern w:val="0"/>
                <w:sz w:val="16"/>
                <w:szCs w:val="18"/>
              </w:rPr>
              <w:t>(</w:t>
            </w:r>
            <w:r w:rsidRPr="00491C4B">
              <w:rPr>
                <w:rFonts w:asciiTheme="majorEastAsia" w:eastAsiaTheme="majorEastAsia" w:hAnsiTheme="majorEastAsia" w:cs="ＭＳ Ｐゴシック" w:hint="eastAsia"/>
                <w:b/>
                <w:kern w:val="0"/>
                <w:sz w:val="16"/>
                <w:szCs w:val="18"/>
              </w:rPr>
              <w:t>上記①、②の場合は確認不要</w:t>
            </w:r>
            <w:r w:rsidRPr="00491C4B">
              <w:rPr>
                <w:rFonts w:asciiTheme="majorEastAsia" w:eastAsiaTheme="majorEastAsia" w:hAnsiTheme="majorEastAsia" w:cs="ＭＳ Ｐゴシック"/>
                <w:kern w:val="0"/>
                <w:sz w:val="16"/>
                <w:szCs w:val="18"/>
              </w:rPr>
              <w:t>)</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48348599"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w:t>
            </w:r>
          </w:p>
          <w:p w14:paraId="21F61F3E"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8"/>
                <w:szCs w:val="18"/>
              </w:rPr>
            </w:pPr>
          </w:p>
        </w:tc>
      </w:tr>
      <w:tr w:rsidR="00491C4B" w:rsidRPr="00491C4B" w14:paraId="7568E094" w14:textId="77777777" w:rsidTr="00D448F0">
        <w:trPr>
          <w:trHeight w:val="454"/>
          <w:jc w:val="center"/>
        </w:trPr>
        <w:tc>
          <w:tcPr>
            <w:tcW w:w="485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37B119B9"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四</w:t>
            </w:r>
            <w:r w:rsidRPr="00491C4B">
              <w:rPr>
                <w:rFonts w:asciiTheme="majorEastAsia" w:eastAsiaTheme="majorEastAsia" w:hAnsiTheme="majorEastAsia" w:cs="ＭＳ Ｐゴシック"/>
                <w:color w:val="000000"/>
                <w:kern w:val="0"/>
                <w:sz w:val="16"/>
                <w:szCs w:val="18"/>
              </w:rPr>
              <w:t xml:space="preserve"> </w:t>
            </w:r>
            <w:r w:rsidRPr="00491C4B">
              <w:rPr>
                <w:rFonts w:asciiTheme="majorEastAsia" w:eastAsiaTheme="majorEastAsia" w:hAnsiTheme="majorEastAsia" w:cs="ＭＳ Ｐゴシック" w:hint="eastAsia"/>
                <w:color w:val="000000"/>
                <w:kern w:val="0"/>
                <w:sz w:val="16"/>
                <w:szCs w:val="18"/>
              </w:rPr>
              <w:t xml:space="preserve">　核燃料物質等を封入した容器（第二号ただし書の規定により同号イ又はロに規定する核燃料物質によつて汚染された物を容器に封入しないで運搬する場合にあつては、当該核燃料物質によつて汚染された物。以下この条において「運搬物」という。）及びこれを積載し、又は収納した車両その他の核燃料物質等を運搬する機械又は器具（以下この条において「運搬機器」という。）の表面及び表面から一メートルの距離における線量当量率がそれぞれ原子力規制委員会の定める線量当量率を超えないようにし、かつ、運搬物の表面の放射性物質の密度が第七条第一号ハの表面密度限度の十分の一を超えないようにす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2034982A"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運搬物及び運搬車両の表面の線量当量率は</w:t>
            </w:r>
            <w:r w:rsidRPr="00491C4B">
              <w:rPr>
                <w:rFonts w:asciiTheme="majorEastAsia" w:eastAsiaTheme="majorEastAsia" w:hAnsiTheme="majorEastAsia" w:cs="ＭＳ Ｐゴシック"/>
                <w:color w:val="000000"/>
                <w:kern w:val="0"/>
                <w:sz w:val="16"/>
                <w:szCs w:val="18"/>
              </w:rPr>
              <w:t>2 mSv/h以下か？</w:t>
            </w:r>
          </w:p>
          <w:p w14:paraId="1CBE4173"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(数カ所測定の場合、最大値)</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49E1A97A" w14:textId="77777777" w:rsidR="00491C4B" w:rsidRPr="00491C4B" w:rsidRDefault="00491C4B" w:rsidP="00491C4B">
            <w:pPr>
              <w:widowControl/>
              <w:snapToGrid w:val="0"/>
              <w:spacing w:line="240" w:lineRule="exact"/>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 xml:space="preserve">*　</w:t>
            </w:r>
          </w:p>
          <w:p w14:paraId="712F78D8" w14:textId="77777777" w:rsidR="00491C4B" w:rsidRPr="00491C4B" w:rsidRDefault="00491C4B" w:rsidP="00491C4B">
            <w:pPr>
              <w:widowControl/>
              <w:snapToGrid w:val="0"/>
              <w:spacing w:line="220" w:lineRule="exact"/>
              <w:jc w:val="left"/>
              <w:rPr>
                <w:rFonts w:asciiTheme="majorEastAsia" w:eastAsiaTheme="majorEastAsia" w:hAnsiTheme="majorEastAsia" w:cs="ＭＳ Ｐゴシック"/>
                <w:color w:val="000000"/>
                <w:kern w:val="0"/>
                <w:sz w:val="16"/>
                <w:szCs w:val="16"/>
              </w:rPr>
            </w:pPr>
            <w:r w:rsidRPr="00491C4B">
              <w:rPr>
                <w:rFonts w:asciiTheme="majorEastAsia" w:eastAsiaTheme="majorEastAsia" w:hAnsiTheme="majorEastAsia" w:cs="ＭＳ Ｐゴシック"/>
                <w:color w:val="000000"/>
                <w:kern w:val="0"/>
                <w:sz w:val="16"/>
                <w:szCs w:val="16"/>
              </w:rPr>
              <w:t>(</w:t>
            </w:r>
            <w:r w:rsidRPr="00491C4B">
              <w:rPr>
                <w:rFonts w:asciiTheme="majorEastAsia" w:eastAsiaTheme="majorEastAsia" w:hAnsiTheme="majorEastAsia" w:cs="ＭＳ Ｐゴシック" w:hint="eastAsia"/>
                <w:color w:val="000000"/>
                <w:kern w:val="0"/>
                <w:sz w:val="16"/>
                <w:szCs w:val="16"/>
              </w:rPr>
              <w:t>運搬物</w:t>
            </w:r>
            <w:r w:rsidRPr="00491C4B">
              <w:rPr>
                <w:rFonts w:asciiTheme="majorEastAsia" w:eastAsiaTheme="majorEastAsia" w:hAnsiTheme="majorEastAsia" w:cs="ＭＳ Ｐゴシック"/>
                <w:color w:val="000000"/>
                <w:kern w:val="0"/>
                <w:sz w:val="16"/>
                <w:szCs w:val="16"/>
              </w:rPr>
              <w:t>)</w:t>
            </w:r>
          </w:p>
          <w:p w14:paraId="453BFA45" w14:textId="77777777" w:rsidR="00491C4B" w:rsidRPr="00491C4B" w:rsidRDefault="00491C4B" w:rsidP="00491C4B">
            <w:pPr>
              <w:spacing w:line="220" w:lineRule="exact"/>
              <w:ind w:firstLineChars="300" w:firstLine="480"/>
              <w:jc w:val="right"/>
              <w:rPr>
                <w:rFonts w:asciiTheme="majorEastAsia" w:eastAsiaTheme="majorEastAsia" w:hAnsiTheme="majorEastAsia" w:cs="ＭＳ Ｐゴシック"/>
                <w:color w:val="000000"/>
                <w:kern w:val="0"/>
                <w:sz w:val="16"/>
                <w:szCs w:val="16"/>
              </w:rPr>
            </w:pPr>
            <w:r w:rsidRPr="00491C4B">
              <w:rPr>
                <w:rFonts w:asciiTheme="majorEastAsia" w:eastAsiaTheme="majorEastAsia" w:hAnsiTheme="majorEastAsia" w:cs="ＭＳ Ｐゴシック"/>
                <w:color w:val="000000"/>
                <w:kern w:val="0"/>
                <w:sz w:val="16"/>
                <w:szCs w:val="16"/>
              </w:rPr>
              <w:t>mSv/h</w:t>
            </w:r>
          </w:p>
          <w:p w14:paraId="28FCF006" w14:textId="77777777" w:rsidR="00491C4B" w:rsidRPr="00491C4B" w:rsidRDefault="00491C4B" w:rsidP="00491C4B">
            <w:pPr>
              <w:widowControl/>
              <w:snapToGrid w:val="0"/>
              <w:spacing w:line="220" w:lineRule="exact"/>
              <w:jc w:val="left"/>
              <w:rPr>
                <w:rFonts w:asciiTheme="majorEastAsia" w:eastAsiaTheme="majorEastAsia" w:hAnsiTheme="majorEastAsia" w:cs="ＭＳ Ｐゴシック"/>
                <w:color w:val="000000"/>
                <w:kern w:val="0"/>
                <w:sz w:val="16"/>
                <w:szCs w:val="16"/>
              </w:rPr>
            </w:pPr>
            <w:r w:rsidRPr="00491C4B">
              <w:rPr>
                <w:rFonts w:asciiTheme="majorEastAsia" w:eastAsiaTheme="majorEastAsia" w:hAnsiTheme="majorEastAsia" w:cs="ＭＳ Ｐゴシック"/>
                <w:color w:val="000000"/>
                <w:kern w:val="0"/>
                <w:sz w:val="16"/>
                <w:szCs w:val="16"/>
              </w:rPr>
              <w:t>(運搬車両)</w:t>
            </w:r>
          </w:p>
          <w:p w14:paraId="0A90F08C" w14:textId="77777777" w:rsidR="00491C4B" w:rsidRPr="00491C4B" w:rsidRDefault="00491C4B" w:rsidP="00491C4B">
            <w:pPr>
              <w:spacing w:line="220" w:lineRule="exact"/>
              <w:ind w:firstLineChars="300" w:firstLine="480"/>
              <w:jc w:val="righ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color w:val="000000"/>
                <w:kern w:val="0"/>
                <w:sz w:val="16"/>
                <w:szCs w:val="16"/>
              </w:rPr>
              <w:t>mSv/h</w:t>
            </w:r>
          </w:p>
        </w:tc>
      </w:tr>
      <w:tr w:rsidR="00491C4B" w:rsidRPr="00491C4B" w14:paraId="09218973" w14:textId="77777777" w:rsidTr="00D448F0">
        <w:trPr>
          <w:trHeight w:val="454"/>
          <w:jc w:val="center"/>
        </w:trPr>
        <w:tc>
          <w:tcPr>
            <w:tcW w:w="485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37C9709"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p>
        </w:tc>
        <w:tc>
          <w:tcPr>
            <w:tcW w:w="2835" w:type="dxa"/>
            <w:tcBorders>
              <w:top w:val="single" w:sz="4" w:space="0" w:color="auto"/>
              <w:left w:val="single" w:sz="4" w:space="0" w:color="auto"/>
              <w:bottom w:val="single" w:sz="4" w:space="0" w:color="auto"/>
              <w:right w:val="nil"/>
            </w:tcBorders>
            <w:shd w:val="clear" w:color="auto" w:fill="auto"/>
            <w:vAlign w:val="center"/>
          </w:tcPr>
          <w:p w14:paraId="6DBB051D"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運搬物及び運搬車両の表面から</w:t>
            </w:r>
            <w:r w:rsidRPr="00491C4B">
              <w:rPr>
                <w:rFonts w:asciiTheme="majorEastAsia" w:eastAsiaTheme="majorEastAsia" w:hAnsiTheme="majorEastAsia" w:cs="ＭＳ Ｐゴシック"/>
                <w:color w:val="000000"/>
                <w:kern w:val="0"/>
                <w:sz w:val="16"/>
                <w:szCs w:val="18"/>
              </w:rPr>
              <w:t xml:space="preserve">1ｍの線量当量率は100 </w:t>
            </w:r>
            <w:r w:rsidRPr="00491C4B">
              <w:rPr>
                <w:rFonts w:asciiTheme="majorEastAsia" w:eastAsiaTheme="majorEastAsia" w:hAnsiTheme="majorEastAsia" w:cs="ＭＳ Ｐゴシック" w:hint="eastAsia"/>
                <w:color w:val="000000"/>
                <w:kern w:val="0"/>
                <w:sz w:val="16"/>
                <w:szCs w:val="18"/>
              </w:rPr>
              <w:t>μ</w:t>
            </w:r>
            <w:proofErr w:type="spellStart"/>
            <w:r w:rsidRPr="00491C4B">
              <w:rPr>
                <w:rFonts w:asciiTheme="majorEastAsia" w:eastAsiaTheme="majorEastAsia" w:hAnsiTheme="majorEastAsia" w:cs="ＭＳ Ｐゴシック"/>
                <w:color w:val="000000"/>
                <w:kern w:val="0"/>
                <w:sz w:val="16"/>
                <w:szCs w:val="18"/>
              </w:rPr>
              <w:t>Sv</w:t>
            </w:r>
            <w:proofErr w:type="spellEnd"/>
            <w:r w:rsidRPr="00491C4B">
              <w:rPr>
                <w:rFonts w:asciiTheme="majorEastAsia" w:eastAsiaTheme="majorEastAsia" w:hAnsiTheme="majorEastAsia" w:cs="ＭＳ Ｐゴシック"/>
                <w:color w:val="000000"/>
                <w:kern w:val="0"/>
                <w:sz w:val="16"/>
                <w:szCs w:val="18"/>
              </w:rPr>
              <w:t>/h以下か？</w:t>
            </w:r>
          </w:p>
          <w:p w14:paraId="3AC0295D"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(数カ所測定の場合、最大値)</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78FFAA20"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 xml:space="preserve">*　</w:t>
            </w:r>
          </w:p>
          <w:p w14:paraId="032E898F" w14:textId="77777777" w:rsidR="00491C4B" w:rsidRPr="00491C4B" w:rsidRDefault="00491C4B" w:rsidP="00491C4B">
            <w:pPr>
              <w:widowControl/>
              <w:snapToGrid w:val="0"/>
              <w:spacing w:line="220" w:lineRule="exact"/>
              <w:jc w:val="left"/>
              <w:rPr>
                <w:rFonts w:asciiTheme="majorEastAsia" w:eastAsiaTheme="majorEastAsia" w:hAnsiTheme="majorEastAsia" w:cs="ＭＳ Ｐゴシック"/>
                <w:color w:val="000000"/>
                <w:kern w:val="0"/>
                <w:sz w:val="16"/>
                <w:szCs w:val="16"/>
              </w:rPr>
            </w:pPr>
            <w:r w:rsidRPr="00491C4B">
              <w:rPr>
                <w:rFonts w:asciiTheme="majorEastAsia" w:eastAsiaTheme="majorEastAsia" w:hAnsiTheme="majorEastAsia" w:cs="ＭＳ Ｐゴシック" w:hint="eastAsia"/>
                <w:color w:val="000000"/>
                <w:kern w:val="0"/>
                <w:sz w:val="16"/>
                <w:szCs w:val="16"/>
              </w:rPr>
              <w:t>(運搬物)</w:t>
            </w:r>
          </w:p>
          <w:p w14:paraId="2B5FF736" w14:textId="77777777" w:rsidR="00491C4B" w:rsidRPr="00491C4B" w:rsidRDefault="00491C4B" w:rsidP="00491C4B">
            <w:pPr>
              <w:spacing w:line="220" w:lineRule="exact"/>
              <w:ind w:firstLineChars="300" w:firstLine="480"/>
              <w:jc w:val="right"/>
              <w:rPr>
                <w:rFonts w:asciiTheme="majorEastAsia" w:eastAsiaTheme="majorEastAsia" w:hAnsiTheme="majorEastAsia" w:cs="ＭＳ Ｐゴシック"/>
                <w:color w:val="000000"/>
                <w:kern w:val="0"/>
                <w:sz w:val="16"/>
                <w:szCs w:val="16"/>
              </w:rPr>
            </w:pPr>
            <w:proofErr w:type="spellStart"/>
            <w:r w:rsidRPr="00491C4B">
              <w:rPr>
                <w:rFonts w:asciiTheme="majorEastAsia" w:eastAsiaTheme="majorEastAsia" w:hAnsiTheme="majorEastAsia" w:cs="ＭＳ Ｐゴシック"/>
                <w:color w:val="000000"/>
                <w:kern w:val="0"/>
                <w:sz w:val="16"/>
                <w:szCs w:val="16"/>
              </w:rPr>
              <w:t>μSv</w:t>
            </w:r>
            <w:proofErr w:type="spellEnd"/>
            <w:r w:rsidRPr="00491C4B">
              <w:rPr>
                <w:rFonts w:asciiTheme="majorEastAsia" w:eastAsiaTheme="majorEastAsia" w:hAnsiTheme="majorEastAsia" w:cs="ＭＳ Ｐゴシック"/>
                <w:color w:val="000000"/>
                <w:kern w:val="0"/>
                <w:sz w:val="16"/>
                <w:szCs w:val="16"/>
              </w:rPr>
              <w:t>/h</w:t>
            </w:r>
          </w:p>
          <w:p w14:paraId="1B9B984E" w14:textId="77777777" w:rsidR="00491C4B" w:rsidRPr="00491C4B" w:rsidRDefault="00491C4B" w:rsidP="00491C4B">
            <w:pPr>
              <w:widowControl/>
              <w:snapToGrid w:val="0"/>
              <w:spacing w:line="220" w:lineRule="exact"/>
              <w:jc w:val="left"/>
              <w:rPr>
                <w:rFonts w:asciiTheme="majorEastAsia" w:eastAsiaTheme="majorEastAsia" w:hAnsiTheme="majorEastAsia" w:cs="ＭＳ Ｐゴシック"/>
                <w:color w:val="000000"/>
                <w:kern w:val="0"/>
                <w:sz w:val="16"/>
                <w:szCs w:val="16"/>
              </w:rPr>
            </w:pPr>
            <w:r w:rsidRPr="00491C4B">
              <w:rPr>
                <w:rFonts w:asciiTheme="majorEastAsia" w:eastAsiaTheme="majorEastAsia" w:hAnsiTheme="majorEastAsia" w:cs="ＭＳ Ｐゴシック" w:hint="eastAsia"/>
                <w:color w:val="000000"/>
                <w:kern w:val="0"/>
                <w:sz w:val="16"/>
                <w:szCs w:val="16"/>
              </w:rPr>
              <w:t>(運搬車両)</w:t>
            </w:r>
          </w:p>
          <w:p w14:paraId="3B2EAFF8" w14:textId="77777777" w:rsidR="00491C4B" w:rsidRPr="00491C4B" w:rsidRDefault="00491C4B" w:rsidP="00491C4B">
            <w:pPr>
              <w:spacing w:line="220" w:lineRule="exact"/>
              <w:ind w:firstLineChars="250" w:firstLine="400"/>
              <w:jc w:val="right"/>
              <w:rPr>
                <w:color w:val="000000"/>
              </w:rPr>
            </w:pPr>
            <w:proofErr w:type="spellStart"/>
            <w:r w:rsidRPr="00491C4B">
              <w:rPr>
                <w:rFonts w:asciiTheme="majorEastAsia" w:eastAsiaTheme="majorEastAsia" w:hAnsiTheme="majorEastAsia" w:cs="ＭＳ Ｐゴシック"/>
                <w:color w:val="000000"/>
                <w:kern w:val="0"/>
                <w:sz w:val="16"/>
                <w:szCs w:val="16"/>
              </w:rPr>
              <w:t>μSv</w:t>
            </w:r>
            <w:proofErr w:type="spellEnd"/>
            <w:r w:rsidRPr="00491C4B">
              <w:rPr>
                <w:rFonts w:asciiTheme="majorEastAsia" w:eastAsiaTheme="majorEastAsia" w:hAnsiTheme="majorEastAsia" w:cs="ＭＳ Ｐゴシック"/>
                <w:color w:val="000000"/>
                <w:kern w:val="0"/>
                <w:sz w:val="16"/>
                <w:szCs w:val="16"/>
              </w:rPr>
              <w:t>/h</w:t>
            </w:r>
            <w:r w:rsidRPr="00491C4B" w:rsidDel="00BA0359">
              <w:rPr>
                <w:rFonts w:asciiTheme="majorEastAsia" w:eastAsiaTheme="majorEastAsia" w:hAnsiTheme="majorEastAsia" w:cs="ＭＳ Ｐゴシック" w:hint="eastAsia"/>
                <w:color w:val="000000"/>
                <w:kern w:val="0"/>
                <w:sz w:val="18"/>
                <w:szCs w:val="18"/>
              </w:rPr>
              <w:t xml:space="preserve"> </w:t>
            </w:r>
          </w:p>
        </w:tc>
      </w:tr>
      <w:tr w:rsidR="00491C4B" w:rsidRPr="00491C4B" w14:paraId="2E50D9C9" w14:textId="77777777" w:rsidTr="00D448F0">
        <w:trPr>
          <w:trHeight w:val="454"/>
          <w:jc w:val="center"/>
        </w:trPr>
        <w:tc>
          <w:tcPr>
            <w:tcW w:w="485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6A2B7C6"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p>
        </w:tc>
        <w:tc>
          <w:tcPr>
            <w:tcW w:w="2835" w:type="dxa"/>
            <w:tcBorders>
              <w:top w:val="single" w:sz="4" w:space="0" w:color="auto"/>
              <w:left w:val="single" w:sz="4" w:space="0" w:color="auto"/>
              <w:bottom w:val="single" w:sz="4" w:space="0" w:color="auto"/>
              <w:right w:val="nil"/>
            </w:tcBorders>
            <w:shd w:val="clear" w:color="auto" w:fill="auto"/>
            <w:vAlign w:val="center"/>
          </w:tcPr>
          <w:p w14:paraId="0B710D36"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運搬車両の運転場所の線量当量率は</w:t>
            </w:r>
            <w:r w:rsidRPr="00491C4B">
              <w:rPr>
                <w:rFonts w:asciiTheme="majorEastAsia" w:eastAsiaTheme="majorEastAsia" w:hAnsiTheme="majorEastAsia" w:cs="ＭＳ Ｐゴシック"/>
                <w:color w:val="000000"/>
                <w:kern w:val="0"/>
                <w:sz w:val="16"/>
                <w:szCs w:val="18"/>
              </w:rPr>
              <w:t>20μSv/h以下か？</w:t>
            </w:r>
          </w:p>
          <w:p w14:paraId="0B1481C6"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(数カ所測定の場合、最大値)</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2CC34267"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w:t>
            </w:r>
            <w:r w:rsidRPr="00491C4B">
              <w:rPr>
                <w:rFonts w:asciiTheme="majorEastAsia" w:eastAsiaTheme="majorEastAsia" w:hAnsiTheme="majorEastAsia" w:cs="ＭＳ Ｐゴシック"/>
                <w:color w:val="000000"/>
                <w:kern w:val="0"/>
                <w:sz w:val="18"/>
                <w:szCs w:val="18"/>
              </w:rPr>
              <w:t xml:space="preserve">  　</w:t>
            </w:r>
          </w:p>
          <w:p w14:paraId="59D7291B" w14:textId="77777777" w:rsidR="00491C4B" w:rsidRPr="00491C4B" w:rsidRDefault="00491C4B" w:rsidP="00491C4B">
            <w:pPr>
              <w:spacing w:line="220" w:lineRule="exact"/>
              <w:ind w:firstLineChars="250" w:firstLine="400"/>
              <w:jc w:val="right"/>
              <w:rPr>
                <w:color w:val="000000"/>
              </w:rPr>
            </w:pPr>
            <w:r w:rsidRPr="00491C4B">
              <w:rPr>
                <w:rFonts w:asciiTheme="majorEastAsia" w:eastAsiaTheme="majorEastAsia" w:hAnsiTheme="majorEastAsia" w:cs="ＭＳ Ｐゴシック" w:hint="eastAsia"/>
                <w:color w:val="000000"/>
                <w:kern w:val="0"/>
                <w:sz w:val="16"/>
                <w:szCs w:val="18"/>
              </w:rPr>
              <w:t>μ</w:t>
            </w:r>
            <w:proofErr w:type="spellStart"/>
            <w:r w:rsidRPr="00491C4B">
              <w:rPr>
                <w:rFonts w:asciiTheme="majorEastAsia" w:eastAsiaTheme="majorEastAsia" w:hAnsiTheme="majorEastAsia" w:cs="ＭＳ Ｐゴシック"/>
                <w:color w:val="000000"/>
                <w:kern w:val="0"/>
                <w:sz w:val="16"/>
                <w:szCs w:val="18"/>
              </w:rPr>
              <w:t>Sv</w:t>
            </w:r>
            <w:proofErr w:type="spellEnd"/>
            <w:r w:rsidRPr="00491C4B">
              <w:rPr>
                <w:rFonts w:asciiTheme="majorEastAsia" w:eastAsiaTheme="majorEastAsia" w:hAnsiTheme="majorEastAsia" w:cs="ＭＳ Ｐゴシック"/>
                <w:color w:val="000000"/>
                <w:kern w:val="0"/>
                <w:sz w:val="16"/>
                <w:szCs w:val="18"/>
              </w:rPr>
              <w:t>/h</w:t>
            </w:r>
          </w:p>
        </w:tc>
      </w:tr>
      <w:tr w:rsidR="00491C4B" w:rsidRPr="00491C4B" w14:paraId="4245E316" w14:textId="77777777" w:rsidTr="00D448F0">
        <w:trPr>
          <w:trHeight w:val="1079"/>
          <w:jc w:val="center"/>
        </w:trPr>
        <w:tc>
          <w:tcPr>
            <w:tcW w:w="485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EBFB9DA"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p>
        </w:tc>
        <w:tc>
          <w:tcPr>
            <w:tcW w:w="2835" w:type="dxa"/>
            <w:tcBorders>
              <w:top w:val="single" w:sz="4" w:space="0" w:color="auto"/>
              <w:left w:val="single" w:sz="4" w:space="0" w:color="auto"/>
              <w:bottom w:val="single" w:sz="4" w:space="0" w:color="auto"/>
              <w:right w:val="nil"/>
            </w:tcBorders>
            <w:shd w:val="clear" w:color="auto" w:fill="auto"/>
            <w:vAlign w:val="center"/>
          </w:tcPr>
          <w:p w14:paraId="4C49C520"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運搬物の表面の放射性物質の密度は法で定める表面密度限度の</w:t>
            </w:r>
            <w:r w:rsidRPr="00491C4B">
              <w:rPr>
                <w:rFonts w:asciiTheme="majorEastAsia" w:eastAsiaTheme="majorEastAsia" w:hAnsiTheme="majorEastAsia" w:cs="ＭＳ Ｐゴシック"/>
                <w:color w:val="000000"/>
                <w:kern w:val="0"/>
                <w:sz w:val="16"/>
                <w:szCs w:val="18"/>
              </w:rPr>
              <w:t>1/10</w:t>
            </w:r>
            <w:r w:rsidRPr="00491C4B">
              <w:rPr>
                <w:rFonts w:asciiTheme="majorEastAsia" w:eastAsiaTheme="majorEastAsia" w:hAnsiTheme="majorEastAsia" w:cs="ＭＳ Ｐゴシック" w:hint="eastAsia"/>
                <w:color w:val="000000"/>
                <w:kern w:val="0"/>
                <w:sz w:val="16"/>
                <w:szCs w:val="18"/>
              </w:rPr>
              <w:t>以下か？(数カ所測定の場合、最大値)</w:t>
            </w:r>
          </w:p>
          <w:p w14:paraId="451C29E0" w14:textId="77777777" w:rsidR="00491C4B" w:rsidRPr="00491C4B" w:rsidRDefault="00491C4B" w:rsidP="00491C4B">
            <w:pPr>
              <w:widowControl/>
              <w:snapToGrid w:val="0"/>
              <w:ind w:firstLineChars="100" w:firstLine="16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α線　　：</w:t>
            </w:r>
            <w:r w:rsidRPr="00491C4B">
              <w:rPr>
                <w:rFonts w:asciiTheme="majorEastAsia" w:eastAsiaTheme="majorEastAsia" w:hAnsiTheme="majorEastAsia" w:cs="ＭＳ Ｐゴシック"/>
                <w:color w:val="000000"/>
                <w:kern w:val="0"/>
                <w:sz w:val="16"/>
                <w:szCs w:val="18"/>
              </w:rPr>
              <w:t>0.4</w:t>
            </w:r>
            <w:r w:rsidRPr="00491C4B">
              <w:rPr>
                <w:rFonts w:asciiTheme="majorEastAsia" w:eastAsiaTheme="majorEastAsia" w:hAnsiTheme="majorEastAsia" w:cs="ＭＳ Ｐゴシック" w:hint="eastAsia"/>
                <w:color w:val="000000"/>
                <w:kern w:val="0"/>
                <w:sz w:val="16"/>
                <w:szCs w:val="18"/>
              </w:rPr>
              <w:t xml:space="preserve">　</w:t>
            </w:r>
            <w:proofErr w:type="spellStart"/>
            <w:r w:rsidRPr="00491C4B">
              <w:rPr>
                <w:rFonts w:asciiTheme="majorEastAsia" w:eastAsiaTheme="majorEastAsia" w:hAnsiTheme="majorEastAsia" w:cs="ＭＳ Ｐゴシック"/>
                <w:color w:val="000000"/>
                <w:kern w:val="0"/>
                <w:sz w:val="16"/>
                <w:szCs w:val="18"/>
              </w:rPr>
              <w:t>Bq</w:t>
            </w:r>
            <w:proofErr w:type="spellEnd"/>
            <w:r w:rsidRPr="00491C4B">
              <w:rPr>
                <w:rFonts w:asciiTheme="majorEastAsia" w:eastAsiaTheme="majorEastAsia" w:hAnsiTheme="majorEastAsia" w:cs="ＭＳ Ｐゴシック"/>
                <w:color w:val="000000"/>
                <w:kern w:val="0"/>
                <w:sz w:val="16"/>
                <w:szCs w:val="18"/>
              </w:rPr>
              <w:t>/cm</w:t>
            </w:r>
            <w:r w:rsidRPr="00491C4B">
              <w:rPr>
                <w:rFonts w:asciiTheme="majorEastAsia" w:eastAsiaTheme="majorEastAsia" w:hAnsiTheme="majorEastAsia" w:cs="ＭＳ Ｐゴシック"/>
                <w:color w:val="000000"/>
                <w:kern w:val="0"/>
                <w:sz w:val="16"/>
                <w:szCs w:val="18"/>
                <w:vertAlign w:val="superscript"/>
              </w:rPr>
              <w:t>2</w:t>
            </w:r>
            <w:r w:rsidRPr="00491C4B">
              <w:rPr>
                <w:rFonts w:asciiTheme="majorEastAsia" w:eastAsiaTheme="majorEastAsia" w:hAnsiTheme="majorEastAsia" w:cs="ＭＳ Ｐゴシック"/>
                <w:color w:val="000000"/>
                <w:kern w:val="0"/>
                <w:sz w:val="16"/>
                <w:szCs w:val="18"/>
              </w:rPr>
              <w:t>以下</w:t>
            </w:r>
            <w:r w:rsidRPr="00491C4B">
              <w:rPr>
                <w:rFonts w:asciiTheme="majorEastAsia" w:eastAsiaTheme="majorEastAsia" w:hAnsiTheme="majorEastAsia" w:cs="ＭＳ Ｐゴシック" w:hint="eastAsia"/>
                <w:color w:val="000000"/>
                <w:kern w:val="0"/>
                <w:sz w:val="16"/>
                <w:szCs w:val="18"/>
              </w:rPr>
              <w:t xml:space="preserve">　　</w:t>
            </w:r>
          </w:p>
          <w:p w14:paraId="647F5AA1" w14:textId="77777777" w:rsidR="00491C4B" w:rsidRPr="00491C4B" w:rsidRDefault="00491C4B" w:rsidP="00491C4B">
            <w:pPr>
              <w:widowControl/>
              <w:snapToGrid w:val="0"/>
              <w:ind w:firstLineChars="100" w:firstLine="16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α線以外：</w:t>
            </w:r>
            <w:r w:rsidRPr="00491C4B">
              <w:rPr>
                <w:rFonts w:asciiTheme="majorEastAsia" w:eastAsiaTheme="majorEastAsia" w:hAnsiTheme="majorEastAsia" w:cs="ＭＳ Ｐゴシック"/>
                <w:color w:val="000000"/>
                <w:kern w:val="0"/>
                <w:sz w:val="16"/>
                <w:szCs w:val="18"/>
              </w:rPr>
              <w:t>4.0</w:t>
            </w:r>
            <w:r w:rsidRPr="00491C4B">
              <w:rPr>
                <w:rFonts w:asciiTheme="majorEastAsia" w:eastAsiaTheme="majorEastAsia" w:hAnsiTheme="majorEastAsia" w:cs="ＭＳ Ｐゴシック" w:hint="eastAsia"/>
                <w:color w:val="000000"/>
                <w:kern w:val="0"/>
                <w:sz w:val="16"/>
                <w:szCs w:val="18"/>
              </w:rPr>
              <w:t xml:space="preserve">　</w:t>
            </w:r>
            <w:proofErr w:type="spellStart"/>
            <w:r w:rsidRPr="00491C4B">
              <w:rPr>
                <w:rFonts w:asciiTheme="majorEastAsia" w:eastAsiaTheme="majorEastAsia" w:hAnsiTheme="majorEastAsia" w:cs="ＭＳ Ｐゴシック"/>
                <w:color w:val="000000"/>
                <w:kern w:val="0"/>
                <w:sz w:val="16"/>
                <w:szCs w:val="18"/>
              </w:rPr>
              <w:t>Bq</w:t>
            </w:r>
            <w:proofErr w:type="spellEnd"/>
            <w:r w:rsidRPr="00491C4B">
              <w:rPr>
                <w:rFonts w:asciiTheme="majorEastAsia" w:eastAsiaTheme="majorEastAsia" w:hAnsiTheme="majorEastAsia" w:cs="ＭＳ Ｐゴシック"/>
                <w:color w:val="000000"/>
                <w:kern w:val="0"/>
                <w:sz w:val="16"/>
                <w:szCs w:val="18"/>
              </w:rPr>
              <w:t>/cm</w:t>
            </w:r>
            <w:r w:rsidRPr="00491C4B">
              <w:rPr>
                <w:rFonts w:asciiTheme="majorEastAsia" w:eastAsiaTheme="majorEastAsia" w:hAnsiTheme="majorEastAsia" w:cs="ＭＳ Ｐゴシック"/>
                <w:color w:val="000000"/>
                <w:kern w:val="0"/>
                <w:sz w:val="16"/>
                <w:szCs w:val="18"/>
                <w:vertAlign w:val="superscript"/>
              </w:rPr>
              <w:t>2</w:t>
            </w:r>
            <w:r w:rsidRPr="00491C4B">
              <w:rPr>
                <w:rFonts w:asciiTheme="majorEastAsia" w:eastAsiaTheme="majorEastAsia" w:hAnsiTheme="majorEastAsia" w:cs="ＭＳ Ｐゴシック"/>
                <w:color w:val="000000"/>
                <w:kern w:val="0"/>
                <w:sz w:val="16"/>
                <w:szCs w:val="18"/>
              </w:rPr>
              <w:t xml:space="preserve"> 以下</w:t>
            </w:r>
          </w:p>
        </w:tc>
        <w:tc>
          <w:tcPr>
            <w:tcW w:w="1881" w:type="dxa"/>
            <w:tcBorders>
              <w:top w:val="single" w:sz="4" w:space="0" w:color="auto"/>
              <w:left w:val="single" w:sz="8" w:space="0" w:color="auto"/>
              <w:bottom w:val="single" w:sz="4" w:space="0" w:color="auto"/>
              <w:right w:val="single" w:sz="12" w:space="0" w:color="auto"/>
            </w:tcBorders>
            <w:shd w:val="clear" w:color="auto" w:fill="auto"/>
            <w:hideMark/>
          </w:tcPr>
          <w:p w14:paraId="04C4ADAE" w14:textId="77777777" w:rsidR="00491C4B" w:rsidRPr="00491C4B" w:rsidRDefault="00491C4B" w:rsidP="00491C4B">
            <w:pPr>
              <w:widowControl/>
              <w:snapToGrid w:val="0"/>
              <w:spacing w:line="220" w:lineRule="exact"/>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w:t>
            </w:r>
          </w:p>
          <w:p w14:paraId="0847A1DD" w14:textId="77777777" w:rsidR="00491C4B" w:rsidRPr="00491C4B" w:rsidRDefault="00491C4B" w:rsidP="00491C4B">
            <w:pPr>
              <w:spacing w:line="220" w:lineRule="exac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α線</w:t>
            </w:r>
          </w:p>
          <w:p w14:paraId="3F1950DC" w14:textId="77777777" w:rsidR="00491C4B" w:rsidRPr="00491C4B" w:rsidRDefault="00491C4B" w:rsidP="00491C4B">
            <w:pPr>
              <w:spacing w:line="220" w:lineRule="exact"/>
              <w:ind w:firstLineChars="350" w:firstLine="560"/>
              <w:jc w:val="right"/>
              <w:rPr>
                <w:rFonts w:asciiTheme="majorEastAsia" w:eastAsiaTheme="majorEastAsia" w:hAnsiTheme="majorEastAsia" w:cs="ＭＳ Ｐゴシック"/>
                <w:color w:val="000000"/>
                <w:kern w:val="0"/>
                <w:sz w:val="16"/>
                <w:szCs w:val="18"/>
              </w:rPr>
            </w:pPr>
            <w:proofErr w:type="spellStart"/>
            <w:r w:rsidRPr="00491C4B">
              <w:rPr>
                <w:rFonts w:asciiTheme="majorEastAsia" w:eastAsiaTheme="majorEastAsia" w:hAnsiTheme="majorEastAsia" w:cs="ＭＳ Ｐゴシック" w:hint="eastAsia"/>
                <w:color w:val="000000"/>
                <w:kern w:val="0"/>
                <w:sz w:val="16"/>
                <w:szCs w:val="18"/>
              </w:rPr>
              <w:t>Bq</w:t>
            </w:r>
            <w:proofErr w:type="spellEnd"/>
            <w:r w:rsidRPr="00491C4B">
              <w:rPr>
                <w:rFonts w:asciiTheme="majorEastAsia" w:eastAsiaTheme="majorEastAsia" w:hAnsiTheme="majorEastAsia" w:cs="ＭＳ Ｐゴシック" w:hint="eastAsia"/>
                <w:color w:val="000000"/>
                <w:kern w:val="0"/>
                <w:sz w:val="16"/>
                <w:szCs w:val="18"/>
              </w:rPr>
              <w:t>/cm</w:t>
            </w:r>
            <w:r w:rsidRPr="00491C4B">
              <w:rPr>
                <w:rFonts w:asciiTheme="majorEastAsia" w:eastAsiaTheme="majorEastAsia" w:hAnsiTheme="majorEastAsia" w:cs="ＭＳ Ｐゴシック" w:hint="eastAsia"/>
                <w:color w:val="000000"/>
                <w:kern w:val="0"/>
                <w:sz w:val="16"/>
                <w:szCs w:val="18"/>
                <w:vertAlign w:val="superscript"/>
              </w:rPr>
              <w:t>2</w:t>
            </w:r>
          </w:p>
          <w:p w14:paraId="493FDCE4" w14:textId="77777777" w:rsidR="00491C4B" w:rsidRPr="00491C4B" w:rsidRDefault="00491C4B" w:rsidP="00491C4B">
            <w:pPr>
              <w:spacing w:line="220" w:lineRule="exac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α線以外</w:t>
            </w:r>
          </w:p>
          <w:p w14:paraId="3209EFEB" w14:textId="77777777" w:rsidR="00491C4B" w:rsidRPr="00491C4B" w:rsidRDefault="00491C4B" w:rsidP="00491C4B">
            <w:pPr>
              <w:spacing w:line="220" w:lineRule="exact"/>
              <w:ind w:firstLineChars="350" w:firstLine="560"/>
              <w:jc w:val="right"/>
              <w:rPr>
                <w:rFonts w:asciiTheme="majorEastAsia" w:eastAsiaTheme="majorEastAsia" w:hAnsiTheme="majorEastAsia" w:cs="ＭＳ Ｐゴシック"/>
                <w:color w:val="000000"/>
                <w:kern w:val="0"/>
                <w:sz w:val="18"/>
                <w:szCs w:val="18"/>
              </w:rPr>
            </w:pPr>
            <w:proofErr w:type="spellStart"/>
            <w:r w:rsidRPr="00491C4B">
              <w:rPr>
                <w:rFonts w:asciiTheme="majorEastAsia" w:eastAsiaTheme="majorEastAsia" w:hAnsiTheme="majorEastAsia" w:cs="ＭＳ Ｐゴシック" w:hint="eastAsia"/>
                <w:color w:val="000000"/>
                <w:kern w:val="0"/>
                <w:sz w:val="16"/>
                <w:szCs w:val="18"/>
              </w:rPr>
              <w:t>Bq</w:t>
            </w:r>
            <w:proofErr w:type="spellEnd"/>
            <w:r w:rsidRPr="00491C4B">
              <w:rPr>
                <w:rFonts w:asciiTheme="majorEastAsia" w:eastAsiaTheme="majorEastAsia" w:hAnsiTheme="majorEastAsia" w:cs="ＭＳ Ｐゴシック" w:hint="eastAsia"/>
                <w:color w:val="000000"/>
                <w:kern w:val="0"/>
                <w:sz w:val="16"/>
                <w:szCs w:val="18"/>
              </w:rPr>
              <w:t>/cm</w:t>
            </w:r>
            <w:r w:rsidRPr="00491C4B">
              <w:rPr>
                <w:rFonts w:asciiTheme="majorEastAsia" w:eastAsiaTheme="majorEastAsia" w:hAnsiTheme="majorEastAsia" w:cs="ＭＳ Ｐゴシック" w:hint="eastAsia"/>
                <w:color w:val="000000"/>
                <w:kern w:val="0"/>
                <w:sz w:val="16"/>
                <w:szCs w:val="18"/>
                <w:vertAlign w:val="superscript"/>
              </w:rPr>
              <w:t>2</w:t>
            </w:r>
          </w:p>
        </w:tc>
      </w:tr>
      <w:tr w:rsidR="00491C4B" w:rsidRPr="00491C4B" w14:paraId="2888BA40" w14:textId="77777777" w:rsidTr="00D448F0">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0E259F3B"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lastRenderedPageBreak/>
              <w:t>五</w:t>
            </w:r>
            <w:r w:rsidRPr="00491C4B">
              <w:rPr>
                <w:rFonts w:asciiTheme="majorEastAsia" w:eastAsiaTheme="majorEastAsia" w:hAnsiTheme="majorEastAsia" w:cs="ＭＳ Ｐゴシック"/>
                <w:color w:val="000000"/>
                <w:kern w:val="0"/>
                <w:sz w:val="16"/>
                <w:szCs w:val="18"/>
              </w:rPr>
              <w:t xml:space="preserve"> </w:t>
            </w:r>
            <w:r w:rsidRPr="00491C4B">
              <w:rPr>
                <w:rFonts w:asciiTheme="majorEastAsia" w:eastAsiaTheme="majorEastAsia" w:hAnsiTheme="majorEastAsia" w:cs="ＭＳ Ｐゴシック" w:hint="eastAsia"/>
                <w:color w:val="000000"/>
                <w:kern w:val="0"/>
                <w:sz w:val="16"/>
                <w:szCs w:val="18"/>
              </w:rPr>
              <w:t xml:space="preserve">　運搬物の運搬機器への積付けは、運搬中において移動し、転倒し、又は転落するおそれがないように行うこと。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545A64E9"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運搬物の運搬車両の積付けは、運搬中に移動、転倒又は転落の恐れはないか？</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hideMark/>
          </w:tcPr>
          <w:p w14:paraId="2ADE2D9D" w14:textId="77777777" w:rsidR="00491C4B" w:rsidRPr="00491C4B" w:rsidRDefault="00491C4B" w:rsidP="00491C4B">
            <w:pPr>
              <w:widowControl/>
              <w:snapToGrid w:val="0"/>
              <w:jc w:val="left"/>
              <w:rPr>
                <w:rFonts w:asciiTheme="majorEastAsia" w:eastAsiaTheme="majorEastAsia" w:hAnsiTheme="majorEastAsia" w:cs="ＭＳ Ｐゴシック"/>
                <w:color w:val="000000"/>
                <w:kern w:val="0"/>
                <w:sz w:val="18"/>
                <w:szCs w:val="18"/>
              </w:rPr>
            </w:pPr>
          </w:p>
        </w:tc>
      </w:tr>
      <w:tr w:rsidR="00847991" w:rsidRPr="00491C4B" w14:paraId="79684CEC" w14:textId="77777777" w:rsidTr="00D448F0">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69255DB5" w14:textId="115451DF" w:rsidR="00847991" w:rsidRPr="00491C4B" w:rsidRDefault="00847991" w:rsidP="00847991">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六</w:t>
            </w:r>
            <w:r w:rsidRPr="00491C4B">
              <w:rPr>
                <w:rFonts w:asciiTheme="majorEastAsia" w:eastAsiaTheme="majorEastAsia" w:hAnsiTheme="majorEastAsia" w:cs="ＭＳ Ｐゴシック"/>
                <w:color w:val="000000"/>
                <w:kern w:val="0"/>
                <w:sz w:val="16"/>
                <w:szCs w:val="18"/>
              </w:rPr>
              <w:t xml:space="preserve"> </w:t>
            </w:r>
            <w:r w:rsidRPr="00491C4B">
              <w:rPr>
                <w:rFonts w:asciiTheme="majorEastAsia" w:eastAsiaTheme="majorEastAsia" w:hAnsiTheme="majorEastAsia" w:cs="ＭＳ Ｐゴシック" w:hint="eastAsia"/>
                <w:color w:val="000000"/>
                <w:kern w:val="0"/>
                <w:sz w:val="16"/>
                <w:szCs w:val="18"/>
              </w:rPr>
              <w:t xml:space="preserve">　核燃料物質等は、同一の運搬機器に原子力規制委員会の定める危険物と混載しないこと。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5988E9DB" w14:textId="1652E819" w:rsidR="00847991" w:rsidRPr="00491C4B" w:rsidRDefault="00847991" w:rsidP="00847991">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運搬車両に原子力規制委員会の定める危険物</w:t>
            </w:r>
            <w:r w:rsidRPr="00491C4B">
              <w:rPr>
                <w:rFonts w:asciiTheme="majorEastAsia" w:eastAsiaTheme="majorEastAsia" w:hAnsiTheme="majorEastAsia" w:cs="ＭＳ Ｐゴシック"/>
                <w:color w:val="000000"/>
                <w:kern w:val="0"/>
                <w:sz w:val="16"/>
                <w:szCs w:val="18"/>
                <w:vertAlign w:val="superscript"/>
              </w:rPr>
              <w:footnoteReference w:id="1"/>
            </w:r>
            <w:r w:rsidRPr="00491C4B">
              <w:rPr>
                <w:rFonts w:asciiTheme="majorEastAsia" w:eastAsiaTheme="majorEastAsia" w:hAnsiTheme="majorEastAsia" w:cs="ＭＳ Ｐゴシック" w:hint="eastAsia"/>
                <w:color w:val="000000"/>
                <w:kern w:val="0"/>
                <w:sz w:val="16"/>
                <w:szCs w:val="18"/>
              </w:rPr>
              <w:t>と混載していないか？</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74804F1F" w14:textId="77777777" w:rsidR="00847991" w:rsidRPr="00491C4B" w:rsidRDefault="00847991" w:rsidP="00847991">
            <w:pPr>
              <w:widowControl/>
              <w:snapToGrid w:val="0"/>
              <w:jc w:val="left"/>
              <w:rPr>
                <w:rFonts w:asciiTheme="majorEastAsia" w:eastAsiaTheme="majorEastAsia" w:hAnsiTheme="majorEastAsia" w:cs="ＭＳ Ｐゴシック"/>
                <w:color w:val="000000"/>
                <w:kern w:val="0"/>
                <w:sz w:val="18"/>
                <w:szCs w:val="18"/>
              </w:rPr>
            </w:pPr>
          </w:p>
        </w:tc>
      </w:tr>
      <w:tr w:rsidR="00847991" w:rsidRPr="00491C4B" w14:paraId="5665F55F" w14:textId="77777777" w:rsidTr="00D448F0">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0B7ADDE7" w14:textId="2083176E" w:rsidR="00847991" w:rsidRPr="00491C4B" w:rsidRDefault="00847991" w:rsidP="00847991">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七</w:t>
            </w:r>
            <w:r w:rsidRPr="00491C4B">
              <w:rPr>
                <w:rFonts w:asciiTheme="majorEastAsia" w:eastAsiaTheme="majorEastAsia" w:hAnsiTheme="majorEastAsia" w:cs="ＭＳ Ｐゴシック"/>
                <w:color w:val="000000"/>
                <w:kern w:val="0"/>
                <w:sz w:val="16"/>
                <w:szCs w:val="18"/>
              </w:rPr>
              <w:t xml:space="preserve"> </w:t>
            </w:r>
            <w:r w:rsidRPr="00491C4B">
              <w:rPr>
                <w:rFonts w:asciiTheme="majorEastAsia" w:eastAsiaTheme="majorEastAsia" w:hAnsiTheme="majorEastAsia" w:cs="ＭＳ Ｐゴシック" w:hint="eastAsia"/>
                <w:color w:val="000000"/>
                <w:kern w:val="0"/>
                <w:sz w:val="16"/>
                <w:szCs w:val="18"/>
              </w:rPr>
              <w:t xml:space="preserve">　運搬物の運搬経路においては、標識の設置、見張人の配置等の方法により、運搬に従事する者以外の者及び運搬に使用する車両以外の車両の立入りを制限すること。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039FAC15" w14:textId="6026893C" w:rsidR="00847991" w:rsidRPr="00491C4B" w:rsidRDefault="00847991" w:rsidP="00847991">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運搬経路において標識の設置や見張人の配置等により運搬に従事する者以外の者及び関係車両以外の車両の立入を制限したか？</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1F9947D8" w14:textId="416BBE6E" w:rsidR="00847991" w:rsidRPr="00491C4B" w:rsidRDefault="00847991" w:rsidP="00847991">
            <w:pPr>
              <w:widowControl/>
              <w:snapToGrid w:val="0"/>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w:t>
            </w:r>
          </w:p>
        </w:tc>
      </w:tr>
      <w:tr w:rsidR="00847991" w:rsidRPr="00491C4B" w14:paraId="1984484D" w14:textId="77777777" w:rsidTr="00D448F0">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30703044" w14:textId="02D67D21" w:rsidR="00847991" w:rsidRPr="00491C4B" w:rsidRDefault="00847991" w:rsidP="00847991">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八 　車両により運搬物を運搬する場合は、当該車両を徐行させるとともに、運搬行程が長い場合にあつては、保安のため他の車両を伴走させること。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5AF86A95" w14:textId="798B1594" w:rsidR="00847991" w:rsidRPr="00491C4B" w:rsidRDefault="00847991" w:rsidP="00847991">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運搬物を運搬する際に、運搬車両は徐行運転か？</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67C7D09E" w14:textId="77777777" w:rsidR="00847991" w:rsidRPr="00491C4B" w:rsidRDefault="00847991" w:rsidP="00847991">
            <w:pPr>
              <w:widowControl/>
              <w:snapToGrid w:val="0"/>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w:t>
            </w:r>
          </w:p>
          <w:p w14:paraId="071DB3B8" w14:textId="77777777" w:rsidR="00847991" w:rsidRPr="00491C4B" w:rsidRDefault="00847991" w:rsidP="00847991">
            <w:pPr>
              <w:widowControl/>
              <w:snapToGrid w:val="0"/>
              <w:jc w:val="left"/>
              <w:rPr>
                <w:rFonts w:asciiTheme="majorEastAsia" w:eastAsiaTheme="majorEastAsia" w:hAnsiTheme="majorEastAsia" w:cs="ＭＳ Ｐゴシック"/>
                <w:color w:val="000000"/>
                <w:kern w:val="0"/>
                <w:sz w:val="18"/>
                <w:szCs w:val="18"/>
              </w:rPr>
            </w:pPr>
          </w:p>
        </w:tc>
      </w:tr>
      <w:tr w:rsidR="00847991" w:rsidRPr="00491C4B" w14:paraId="54AFAA37" w14:textId="77777777" w:rsidTr="00D448F0">
        <w:trPr>
          <w:trHeight w:val="454"/>
          <w:jc w:val="center"/>
        </w:trPr>
        <w:tc>
          <w:tcPr>
            <w:tcW w:w="4858" w:type="dxa"/>
            <w:tcBorders>
              <w:top w:val="single" w:sz="4" w:space="0" w:color="auto"/>
              <w:left w:val="single" w:sz="12" w:space="0" w:color="auto"/>
              <w:bottom w:val="single" w:sz="4" w:space="0" w:color="auto"/>
              <w:right w:val="single" w:sz="4" w:space="0" w:color="auto"/>
            </w:tcBorders>
            <w:shd w:val="clear" w:color="auto" w:fill="auto"/>
            <w:vAlign w:val="center"/>
          </w:tcPr>
          <w:p w14:paraId="60167F46" w14:textId="7221D326" w:rsidR="00847991" w:rsidRPr="00491C4B" w:rsidRDefault="00847991" w:rsidP="00847991">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九 　核燃料物質等の取扱いに関し相当の知識及び経験を有する者を同行させ、保安のため必要な監督を行わせること。</w:t>
            </w:r>
          </w:p>
        </w:tc>
        <w:tc>
          <w:tcPr>
            <w:tcW w:w="2835" w:type="dxa"/>
            <w:tcBorders>
              <w:top w:val="single" w:sz="4" w:space="0" w:color="auto"/>
              <w:left w:val="single" w:sz="4" w:space="0" w:color="auto"/>
              <w:bottom w:val="single" w:sz="4" w:space="0" w:color="auto"/>
              <w:right w:val="nil"/>
            </w:tcBorders>
            <w:shd w:val="clear" w:color="auto" w:fill="auto"/>
            <w:vAlign w:val="center"/>
          </w:tcPr>
          <w:p w14:paraId="5A1D8A9A" w14:textId="16AE4A79" w:rsidR="00847991" w:rsidRPr="00491C4B" w:rsidRDefault="00847991" w:rsidP="00847991">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実施者とは別の運搬担当部室員を同行させ、保安のため必要な監督を行ったか？(同行監督者)</w:t>
            </w:r>
          </w:p>
        </w:tc>
        <w:tc>
          <w:tcPr>
            <w:tcW w:w="1881" w:type="dxa"/>
            <w:tcBorders>
              <w:top w:val="single" w:sz="4" w:space="0" w:color="auto"/>
              <w:left w:val="single" w:sz="8" w:space="0" w:color="auto"/>
              <w:bottom w:val="single" w:sz="4" w:space="0" w:color="auto"/>
              <w:right w:val="single" w:sz="12" w:space="0" w:color="auto"/>
            </w:tcBorders>
            <w:shd w:val="clear" w:color="auto" w:fill="auto"/>
            <w:vAlign w:val="center"/>
          </w:tcPr>
          <w:p w14:paraId="3A5B1E8C" w14:textId="376BCC90" w:rsidR="00847991" w:rsidRPr="00491C4B" w:rsidRDefault="00847991" w:rsidP="00847991">
            <w:pPr>
              <w:widowControl/>
              <w:snapToGrid w:val="0"/>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w:t>
            </w:r>
          </w:p>
        </w:tc>
      </w:tr>
      <w:tr w:rsidR="00847991" w:rsidRPr="00491C4B" w14:paraId="5125F6D3" w14:textId="77777777" w:rsidTr="00847991">
        <w:trPr>
          <w:trHeight w:val="454"/>
          <w:jc w:val="center"/>
        </w:trPr>
        <w:tc>
          <w:tcPr>
            <w:tcW w:w="4858" w:type="dxa"/>
            <w:tcBorders>
              <w:top w:val="single" w:sz="4" w:space="0" w:color="auto"/>
              <w:left w:val="single" w:sz="12" w:space="0" w:color="auto"/>
              <w:bottom w:val="single" w:sz="12" w:space="0" w:color="auto"/>
              <w:right w:val="single" w:sz="4" w:space="0" w:color="auto"/>
            </w:tcBorders>
            <w:shd w:val="clear" w:color="auto" w:fill="auto"/>
            <w:vAlign w:val="center"/>
          </w:tcPr>
          <w:p w14:paraId="109FF761" w14:textId="387AEC5F" w:rsidR="00847991" w:rsidRPr="00491C4B" w:rsidRDefault="00847991" w:rsidP="00847991">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十 　運搬物（コンテナ（運搬途中において運搬する物自体の積替えを要せずに運搬するために作られた運搬機器であつて、反復使用に耐える構造及び強度を有し、かつ、機械による積込み及び取卸しのための装置又は車両に固定するための装置を有するものをいう。以下同じ。）に収納された運搬物にあつては、当該コンテナ）及びこれらを運搬する車両の適当な箇所に原子力規制委員会の定める標識を取り付けること。</w:t>
            </w:r>
          </w:p>
        </w:tc>
        <w:tc>
          <w:tcPr>
            <w:tcW w:w="2835" w:type="dxa"/>
            <w:tcBorders>
              <w:top w:val="single" w:sz="4" w:space="0" w:color="auto"/>
              <w:left w:val="single" w:sz="4" w:space="0" w:color="auto"/>
              <w:bottom w:val="single" w:sz="12" w:space="0" w:color="auto"/>
              <w:right w:val="nil"/>
            </w:tcBorders>
            <w:shd w:val="clear" w:color="auto" w:fill="auto"/>
            <w:vAlign w:val="center"/>
          </w:tcPr>
          <w:p w14:paraId="63E1FE61" w14:textId="5ECACBAE" w:rsidR="00847991" w:rsidRPr="00491C4B" w:rsidRDefault="00847991" w:rsidP="00847991">
            <w:pPr>
              <w:widowControl/>
              <w:snapToGrid w:val="0"/>
              <w:jc w:val="left"/>
              <w:rPr>
                <w:rFonts w:asciiTheme="majorEastAsia" w:eastAsiaTheme="majorEastAsia" w:hAnsi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運搬物及び運搬車両の適当な箇所に法で定める標識を取り付けたか？</w:t>
            </w:r>
          </w:p>
        </w:tc>
        <w:tc>
          <w:tcPr>
            <w:tcW w:w="1881" w:type="dxa"/>
            <w:tcBorders>
              <w:top w:val="single" w:sz="4" w:space="0" w:color="auto"/>
              <w:left w:val="single" w:sz="8" w:space="0" w:color="auto"/>
              <w:bottom w:val="single" w:sz="12" w:space="0" w:color="auto"/>
              <w:right w:val="single" w:sz="12" w:space="0" w:color="auto"/>
            </w:tcBorders>
            <w:shd w:val="clear" w:color="auto" w:fill="auto"/>
            <w:vAlign w:val="center"/>
          </w:tcPr>
          <w:p w14:paraId="24F4C3E1" w14:textId="77777777" w:rsidR="00847991" w:rsidRPr="00491C4B" w:rsidRDefault="00847991" w:rsidP="00847991">
            <w:pPr>
              <w:widowControl/>
              <w:snapToGrid w:val="0"/>
              <w:jc w:val="left"/>
              <w:rPr>
                <w:rFonts w:asciiTheme="majorEastAsia" w:eastAsiaTheme="majorEastAsia" w:hAnsiTheme="maj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8"/>
                <w:szCs w:val="18"/>
              </w:rPr>
              <w:t>*</w:t>
            </w:r>
          </w:p>
          <w:p w14:paraId="6FE8CDA4" w14:textId="77777777" w:rsidR="00847991" w:rsidRPr="00491C4B" w:rsidRDefault="00847991" w:rsidP="00847991">
            <w:pPr>
              <w:widowControl/>
              <w:snapToGrid w:val="0"/>
              <w:jc w:val="left"/>
              <w:rPr>
                <w:rFonts w:asciiTheme="majorEastAsia" w:eastAsiaTheme="majorEastAsia" w:hAnsiTheme="majorEastAsia" w:cs="ＭＳ Ｐゴシック"/>
                <w:color w:val="000000"/>
                <w:kern w:val="0"/>
                <w:sz w:val="18"/>
                <w:szCs w:val="18"/>
              </w:rPr>
            </w:pPr>
          </w:p>
        </w:tc>
      </w:tr>
    </w:tbl>
    <w:p w14:paraId="1D2A4278" w14:textId="77777777" w:rsidR="00D448F0" w:rsidRDefault="00D448F0" w:rsidP="00491C4B">
      <w:pPr>
        <w:widowControl/>
        <w:snapToGrid w:val="0"/>
        <w:jc w:val="left"/>
        <w:rPr>
          <w:rFonts w:asciiTheme="majorEastAsia" w:eastAsiaTheme="majorEastAsia" w:hAnsiTheme="majorEastAsia" w:cs="ＭＳ Ｐゴシック"/>
          <w:color w:val="000000"/>
          <w:kern w:val="0"/>
          <w:sz w:val="16"/>
          <w:szCs w:val="18"/>
        </w:rPr>
        <w:sectPr w:rsidR="00D448F0" w:rsidSect="0000541F">
          <w:headerReference w:type="even" r:id="rId7"/>
          <w:headerReference w:type="default" r:id="rId8"/>
          <w:footerReference w:type="default" r:id="rId9"/>
          <w:headerReference w:type="first" r:id="rId10"/>
          <w:footerReference w:type="first" r:id="rId11"/>
          <w:type w:val="continuous"/>
          <w:pgSz w:w="11906" w:h="16838"/>
          <w:pgMar w:top="1276" w:right="566" w:bottom="1276" w:left="1276" w:header="680" w:footer="567" w:gutter="0"/>
          <w:pgNumType w:start="1"/>
          <w:cols w:space="425"/>
          <w:titlePg/>
          <w:docGrid w:type="lines" w:linePitch="360"/>
        </w:sectPr>
      </w:pPr>
    </w:p>
    <w:p w14:paraId="5F0A902D" w14:textId="77777777" w:rsidR="00D448F0" w:rsidRDefault="00D448F0" w:rsidP="00491C4B">
      <w:pPr>
        <w:widowControl/>
        <w:snapToGrid w:val="0"/>
        <w:jc w:val="left"/>
        <w:rPr>
          <w:rFonts w:asciiTheme="majorEastAsia" w:eastAsiaTheme="majorEastAsia" w:hAnsiTheme="majorEastAsia" w:cs="ＭＳ Ｐゴシック"/>
          <w:color w:val="000000"/>
          <w:kern w:val="0"/>
          <w:sz w:val="16"/>
          <w:szCs w:val="18"/>
        </w:rPr>
        <w:sectPr w:rsidR="00D448F0" w:rsidSect="004C79B8">
          <w:type w:val="continuous"/>
          <w:pgSz w:w="11906" w:h="16838"/>
          <w:pgMar w:top="1276" w:right="566" w:bottom="1276" w:left="1276" w:header="624" w:footer="992" w:gutter="0"/>
          <w:pgNumType w:start="4"/>
          <w:cols w:space="425"/>
          <w:titlePg/>
          <w:docGrid w:type="lines" w:linePitch="360"/>
        </w:sectPr>
      </w:pPr>
    </w:p>
    <w:p w14:paraId="6FCCAE97" w14:textId="77777777" w:rsidR="00491C4B" w:rsidRPr="00491C4B" w:rsidRDefault="00491C4B" w:rsidP="00491C4B">
      <w:pPr>
        <w:widowControl/>
        <w:spacing w:before="240" w:after="100" w:afterAutospacing="1" w:line="240" w:lineRule="exact"/>
        <w:ind w:firstLineChars="100" w:firstLine="210"/>
        <w:contextualSpacing/>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hint="eastAsia"/>
          <w:color w:val="000000"/>
          <w:kern w:val="0"/>
          <w:szCs w:val="18"/>
        </w:rPr>
        <w:t>炉規則第12条第2項、第3項及び第4項</w:t>
      </w:r>
    </w:p>
    <w:tbl>
      <w:tblPr>
        <w:tblStyle w:val="1"/>
        <w:tblW w:w="0" w:type="auto"/>
        <w:tblInd w:w="392" w:type="dxa"/>
        <w:tblLook w:val="04A0" w:firstRow="1" w:lastRow="0" w:firstColumn="1" w:lastColumn="0" w:noHBand="0" w:noVBand="1"/>
      </w:tblPr>
      <w:tblGrid>
        <w:gridCol w:w="9639"/>
      </w:tblGrid>
      <w:tr w:rsidR="00491C4B" w:rsidRPr="00491C4B" w14:paraId="367D0701" w14:textId="77777777" w:rsidTr="0018602E">
        <w:trPr>
          <w:trHeight w:val="1928"/>
        </w:trPr>
        <w:tc>
          <w:tcPr>
            <w:tcW w:w="9639" w:type="dxa"/>
          </w:tcPr>
          <w:p w14:paraId="1A52BFC2" w14:textId="77777777" w:rsidR="00491C4B" w:rsidRPr="00491C4B" w:rsidRDefault="00491C4B" w:rsidP="00491C4B">
            <w:pPr>
              <w:widowControl/>
              <w:spacing w:before="100" w:beforeAutospacing="1" w:after="100" w:afterAutospacing="1" w:line="220" w:lineRule="exact"/>
              <w:ind w:left="160" w:hangingChars="100" w:hanging="160"/>
              <w:contextualSpacing/>
              <w:jc w:val="left"/>
              <w:rPr>
                <w:rFonts w:asciiTheme="majorEastAsia" w:eastAsiaTheme="majorEastAsia" w:hAnsiTheme="majorEastAsia" w:cs="ＭＳ Ｐゴシック"/>
                <w:kern w:val="0"/>
                <w:sz w:val="16"/>
                <w:szCs w:val="21"/>
              </w:rPr>
            </w:pPr>
            <w:r w:rsidRPr="00491C4B">
              <w:rPr>
                <w:rFonts w:asciiTheme="majorEastAsia" w:eastAsiaTheme="majorEastAsia" w:hAnsiTheme="majorEastAsia" w:cs="ＭＳ Ｐゴシック" w:hint="eastAsia"/>
                <w:kern w:val="0"/>
                <w:sz w:val="16"/>
                <w:szCs w:val="21"/>
              </w:rPr>
              <w:t>２</w:t>
            </w:r>
            <w:r w:rsidRPr="00491C4B">
              <w:rPr>
                <w:rFonts w:asciiTheme="majorEastAsia" w:eastAsiaTheme="majorEastAsia" w:hAnsiTheme="majorEastAsia" w:cs="ＭＳ Ｐゴシック"/>
                <w:kern w:val="0"/>
                <w:sz w:val="16"/>
                <w:szCs w:val="21"/>
              </w:rPr>
              <w:t xml:space="preserve"> </w:t>
            </w:r>
            <w:r w:rsidRPr="00491C4B">
              <w:rPr>
                <w:rFonts w:asciiTheme="majorEastAsia" w:eastAsiaTheme="majorEastAsia" w:hAnsiTheme="majorEastAsia" w:cs="ＭＳ Ｐゴシック" w:hint="eastAsia"/>
                <w:kern w:val="0"/>
                <w:sz w:val="16"/>
                <w:szCs w:val="21"/>
              </w:rPr>
              <w:t xml:space="preserve">　前項の場合において、特別の理由により同項第三号及び第四号に掲げる措置の全部又は一部を講ずることが著しく困難なときは、原子力規制委員会の承認を受けた措置を講ずることをもつて、これらに代えることができる。ただし、当該運搬物の表面における線量当量率が原子力規制委員会の定める線量当量率を超えるときは、この限りでない。</w:t>
            </w:r>
          </w:p>
          <w:p w14:paraId="73933457" w14:textId="77777777" w:rsidR="00491C4B" w:rsidRPr="00491C4B" w:rsidRDefault="00491C4B" w:rsidP="00491C4B">
            <w:pPr>
              <w:widowControl/>
              <w:spacing w:before="100" w:beforeAutospacing="1" w:after="100" w:afterAutospacing="1" w:line="220" w:lineRule="exact"/>
              <w:ind w:left="160" w:hangingChars="100" w:hanging="160"/>
              <w:contextualSpacing/>
              <w:jc w:val="left"/>
              <w:rPr>
                <w:rFonts w:asciiTheme="majorEastAsia" w:eastAsiaTheme="majorEastAsia" w:hAnsiTheme="majorEastAsia" w:cs="ＭＳ Ｐゴシック"/>
                <w:kern w:val="0"/>
                <w:sz w:val="16"/>
                <w:szCs w:val="21"/>
              </w:rPr>
            </w:pPr>
            <w:r w:rsidRPr="00491C4B">
              <w:rPr>
                <w:rFonts w:asciiTheme="majorEastAsia" w:eastAsiaTheme="majorEastAsia" w:hAnsiTheme="majorEastAsia" w:cs="ＭＳ Ｐゴシック" w:hint="eastAsia"/>
                <w:kern w:val="0"/>
                <w:sz w:val="16"/>
                <w:szCs w:val="21"/>
              </w:rPr>
              <w:t>３</w:t>
            </w:r>
            <w:r w:rsidRPr="00491C4B">
              <w:rPr>
                <w:rFonts w:asciiTheme="majorEastAsia" w:eastAsiaTheme="majorEastAsia" w:hAnsiTheme="majorEastAsia" w:cs="ＭＳ Ｐゴシック"/>
                <w:kern w:val="0"/>
                <w:sz w:val="16"/>
                <w:szCs w:val="21"/>
              </w:rPr>
              <w:t xml:space="preserve"> </w:t>
            </w:r>
            <w:r w:rsidRPr="00491C4B">
              <w:rPr>
                <w:rFonts w:asciiTheme="majorEastAsia" w:eastAsiaTheme="majorEastAsia" w:hAnsiTheme="majorEastAsia" w:cs="ＭＳ Ｐゴシック" w:hint="eastAsia"/>
                <w:kern w:val="0"/>
                <w:sz w:val="16"/>
                <w:szCs w:val="21"/>
              </w:rPr>
              <w:t xml:space="preserve">　第一項第二号から第四号まで及び第七号から第十号までの規定は、管理区域内において行う運搬については、適用しない。</w:t>
            </w:r>
          </w:p>
          <w:p w14:paraId="714BD6A7" w14:textId="77777777" w:rsidR="00491C4B" w:rsidRPr="00491C4B" w:rsidRDefault="00491C4B" w:rsidP="00491C4B">
            <w:pPr>
              <w:widowControl/>
              <w:spacing w:before="100" w:beforeAutospacing="1" w:after="100" w:afterAutospacing="1" w:line="220" w:lineRule="exact"/>
              <w:ind w:leftChars="100" w:left="391" w:hanging="181"/>
              <w:contextualSpacing/>
              <w:jc w:val="left"/>
              <w:rPr>
                <w:rFonts w:asciiTheme="majorEastAsia" w:eastAsiaTheme="majorEastAsia" w:hAnsiTheme="majorEastAsia" w:cs="ＭＳ Ｐゴシック"/>
                <w:kern w:val="0"/>
                <w:sz w:val="16"/>
                <w:szCs w:val="21"/>
              </w:rPr>
            </w:pPr>
            <w:r w:rsidRPr="00491C4B">
              <w:rPr>
                <w:rFonts w:asciiTheme="majorEastAsia" w:eastAsiaTheme="majorEastAsia" w:hAnsiTheme="majorEastAsia" w:cs="ＭＳ Ｐゴシック"/>
                <w:b/>
                <w:kern w:val="0"/>
                <w:sz w:val="16"/>
                <w:szCs w:val="21"/>
              </w:rPr>
              <w:t>(管理区域内の場合、チェック欄の*印の箇所の記載は不要)</w:t>
            </w:r>
          </w:p>
          <w:p w14:paraId="0576B7FD" w14:textId="77777777" w:rsidR="00491C4B" w:rsidRPr="00491C4B" w:rsidRDefault="00491C4B" w:rsidP="00491C4B">
            <w:pPr>
              <w:widowControl/>
              <w:spacing w:before="100" w:beforeAutospacing="1" w:after="100" w:afterAutospacing="1" w:line="220" w:lineRule="exact"/>
              <w:ind w:left="160" w:hangingChars="100" w:hanging="160"/>
              <w:contextualSpacing/>
              <w:jc w:val="left"/>
              <w:rPr>
                <w:rFonts w:asciiTheme="majorEastAsia" w:eastAsiaTheme="majorEastAsia" w:hAnsiTheme="majorEastAsia" w:cs="ＭＳ Ｐゴシック"/>
                <w:kern w:val="0"/>
                <w:sz w:val="16"/>
                <w:szCs w:val="21"/>
              </w:rPr>
            </w:pPr>
            <w:r w:rsidRPr="00491C4B">
              <w:rPr>
                <w:rFonts w:asciiTheme="majorEastAsia" w:eastAsiaTheme="majorEastAsia" w:hAnsiTheme="majorEastAsia" w:cs="ＭＳ Ｐゴシック" w:hint="eastAsia"/>
                <w:kern w:val="0"/>
                <w:sz w:val="16"/>
                <w:szCs w:val="21"/>
              </w:rPr>
              <w:t>４</w:t>
            </w:r>
            <w:r w:rsidRPr="00491C4B">
              <w:rPr>
                <w:rFonts w:asciiTheme="majorEastAsia" w:eastAsiaTheme="majorEastAsia" w:hAnsiTheme="majorEastAsia" w:cs="ＭＳ Ｐゴシック"/>
                <w:kern w:val="0"/>
                <w:sz w:val="16"/>
                <w:szCs w:val="21"/>
              </w:rPr>
              <w:t xml:space="preserve"> </w:t>
            </w:r>
            <w:r w:rsidRPr="00491C4B">
              <w:rPr>
                <w:rFonts w:asciiTheme="majorEastAsia" w:eastAsiaTheme="majorEastAsia" w:hAnsiTheme="majorEastAsia" w:cs="ＭＳ Ｐゴシック" w:hint="eastAsia"/>
                <w:kern w:val="0"/>
                <w:sz w:val="16"/>
                <w:szCs w:val="21"/>
              </w:rPr>
              <w:t xml:space="preserve">　試験研究用等原子炉設置者は、核燃料物質等の運搬に関し、核燃料物質等の工場又は事業所の外における運搬に関する規則</w:t>
            </w:r>
            <w:r w:rsidRPr="00491C4B">
              <w:rPr>
                <w:rFonts w:asciiTheme="majorEastAsia" w:eastAsiaTheme="majorEastAsia" w:hAnsiTheme="majorEastAsia" w:cs="ＭＳ Ｐゴシック"/>
                <w:kern w:val="0"/>
                <w:sz w:val="16"/>
                <w:szCs w:val="21"/>
              </w:rPr>
              <w:t xml:space="preserve"> </w:t>
            </w:r>
            <w:r w:rsidRPr="00491C4B">
              <w:rPr>
                <w:rFonts w:asciiTheme="majorEastAsia" w:eastAsiaTheme="majorEastAsia" w:hAnsiTheme="majorEastAsia" w:cs="ＭＳ Ｐゴシック" w:hint="eastAsia"/>
                <w:kern w:val="0"/>
                <w:sz w:val="16"/>
                <w:szCs w:val="21"/>
              </w:rPr>
              <w:t>（昭和五十三年総理府令第五十七号）第三条</w:t>
            </w:r>
            <w:r w:rsidRPr="00491C4B">
              <w:rPr>
                <w:rFonts w:asciiTheme="majorEastAsia" w:eastAsiaTheme="majorEastAsia" w:hAnsiTheme="majorEastAsia" w:cs="ＭＳ Ｐゴシック"/>
                <w:kern w:val="0"/>
                <w:sz w:val="16"/>
                <w:szCs w:val="21"/>
              </w:rPr>
              <w:t xml:space="preserve"> </w:t>
            </w:r>
            <w:r w:rsidRPr="00491C4B">
              <w:rPr>
                <w:rFonts w:asciiTheme="majorEastAsia" w:eastAsiaTheme="majorEastAsia" w:hAnsiTheme="majorEastAsia" w:cs="ＭＳ Ｐゴシック" w:hint="eastAsia"/>
                <w:kern w:val="0"/>
                <w:sz w:val="16"/>
                <w:szCs w:val="21"/>
              </w:rPr>
              <w:t>から第十七条まで及び核燃料物質等車両運搬規則</w:t>
            </w:r>
            <w:r w:rsidRPr="00491C4B">
              <w:rPr>
                <w:rFonts w:asciiTheme="majorEastAsia" w:eastAsiaTheme="majorEastAsia" w:hAnsiTheme="majorEastAsia" w:cs="ＭＳ Ｐゴシック"/>
                <w:kern w:val="0"/>
                <w:sz w:val="16"/>
                <w:szCs w:val="21"/>
              </w:rPr>
              <w:t xml:space="preserve"> </w:t>
            </w:r>
            <w:r w:rsidRPr="00491C4B">
              <w:rPr>
                <w:rFonts w:asciiTheme="majorEastAsia" w:eastAsiaTheme="majorEastAsia" w:hAnsiTheme="majorEastAsia" w:cs="ＭＳ Ｐゴシック" w:hint="eastAsia"/>
                <w:kern w:val="0"/>
                <w:sz w:val="16"/>
                <w:szCs w:val="21"/>
              </w:rPr>
              <w:t>（昭和五十三年運輸省令第七十二号）第三条</w:t>
            </w:r>
            <w:r w:rsidRPr="00491C4B">
              <w:rPr>
                <w:rFonts w:asciiTheme="majorEastAsia" w:eastAsiaTheme="majorEastAsia" w:hAnsiTheme="majorEastAsia" w:cs="ＭＳ Ｐゴシック"/>
                <w:kern w:val="0"/>
                <w:sz w:val="16"/>
                <w:szCs w:val="21"/>
              </w:rPr>
              <w:t xml:space="preserve"> </w:t>
            </w:r>
            <w:r w:rsidRPr="00491C4B">
              <w:rPr>
                <w:rFonts w:asciiTheme="majorEastAsia" w:eastAsiaTheme="majorEastAsia" w:hAnsiTheme="majorEastAsia" w:cs="ＭＳ Ｐゴシック" w:hint="eastAsia"/>
                <w:kern w:val="0"/>
                <w:sz w:val="16"/>
                <w:szCs w:val="21"/>
              </w:rPr>
              <w:t>から第十九条</w:t>
            </w:r>
            <w:r w:rsidRPr="00491C4B">
              <w:rPr>
                <w:rFonts w:asciiTheme="majorEastAsia" w:eastAsiaTheme="majorEastAsia" w:hAnsiTheme="majorEastAsia" w:cs="ＭＳ Ｐゴシック"/>
                <w:kern w:val="0"/>
                <w:sz w:val="16"/>
                <w:szCs w:val="21"/>
              </w:rPr>
              <w:t xml:space="preserve"> </w:t>
            </w:r>
            <w:r w:rsidRPr="00491C4B">
              <w:rPr>
                <w:rFonts w:asciiTheme="majorEastAsia" w:eastAsiaTheme="majorEastAsia" w:hAnsiTheme="majorEastAsia" w:cs="ＭＳ Ｐゴシック" w:hint="eastAsia"/>
                <w:kern w:val="0"/>
                <w:sz w:val="16"/>
                <w:szCs w:val="21"/>
              </w:rPr>
              <w:t>までに規定する運搬の技術上の基準に従つて保安のために必要な措置を講じた場合には、第一項の規定にかかわらず、当該核燃料物質等を試験研究用等原子炉施設を設置した工場又は事業所において運搬することができる。</w:t>
            </w:r>
          </w:p>
        </w:tc>
      </w:tr>
    </w:tbl>
    <w:p w14:paraId="75827DA3" w14:textId="77777777" w:rsidR="00491C4B" w:rsidRPr="00491C4B" w:rsidRDefault="00491C4B" w:rsidP="00491C4B">
      <w:pPr>
        <w:widowControl/>
        <w:spacing w:before="240" w:after="100" w:afterAutospacing="1" w:line="240" w:lineRule="atLeast"/>
        <w:ind w:leftChars="100" w:left="210"/>
        <w:contextualSpacing/>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hint="eastAsia"/>
          <w:kern w:val="0"/>
          <w:szCs w:val="21"/>
        </w:rPr>
        <w:t>特記事項</w:t>
      </w:r>
    </w:p>
    <w:tbl>
      <w:tblPr>
        <w:tblStyle w:val="1"/>
        <w:tblW w:w="0" w:type="auto"/>
        <w:tblInd w:w="392" w:type="dxa"/>
        <w:tblLook w:val="04A0" w:firstRow="1" w:lastRow="0" w:firstColumn="1" w:lastColumn="0" w:noHBand="0" w:noVBand="1"/>
      </w:tblPr>
      <w:tblGrid>
        <w:gridCol w:w="9355"/>
      </w:tblGrid>
      <w:tr w:rsidR="00491C4B" w:rsidRPr="00491C4B" w14:paraId="621C5E91" w14:textId="77777777" w:rsidTr="0018602E">
        <w:trPr>
          <w:trHeight w:val="1307"/>
        </w:trPr>
        <w:tc>
          <w:tcPr>
            <w:tcW w:w="9355" w:type="dxa"/>
          </w:tcPr>
          <w:p w14:paraId="2A1AD2F9" w14:textId="77777777" w:rsidR="00491C4B" w:rsidRPr="00491C4B" w:rsidRDefault="00491C4B" w:rsidP="00491C4B">
            <w:pPr>
              <w:widowControl/>
              <w:spacing w:before="100" w:beforeAutospacing="1" w:after="100" w:afterAutospacing="1" w:line="240" w:lineRule="atLeast"/>
              <w:contextualSpacing/>
              <w:jc w:val="left"/>
              <w:rPr>
                <w:rFonts w:asciiTheme="majorEastAsia" w:eastAsiaTheme="majorEastAsia" w:hAnsiTheme="majorEastAsia" w:cs="ＭＳ Ｐゴシック"/>
                <w:kern w:val="0"/>
                <w:szCs w:val="21"/>
              </w:rPr>
            </w:pPr>
          </w:p>
        </w:tc>
      </w:tr>
    </w:tbl>
    <w:p w14:paraId="7564BEC8" w14:textId="77777777" w:rsidR="00491C4B" w:rsidRPr="00491C4B" w:rsidRDefault="00491C4B" w:rsidP="00491C4B">
      <w:pPr>
        <w:widowControl/>
        <w:spacing w:line="240" w:lineRule="exact"/>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hint="eastAsia"/>
          <w:kern w:val="0"/>
          <w:szCs w:val="21"/>
        </w:rPr>
        <w:t xml:space="preserve">　　</w:t>
      </w:r>
    </w:p>
    <w:tbl>
      <w:tblPr>
        <w:tblStyle w:val="1"/>
        <w:tblW w:w="0" w:type="auto"/>
        <w:tblInd w:w="392" w:type="dxa"/>
        <w:tblLook w:val="04A0" w:firstRow="1" w:lastRow="0" w:firstColumn="1" w:lastColumn="0" w:noHBand="0" w:noVBand="1"/>
      </w:tblPr>
      <w:tblGrid>
        <w:gridCol w:w="2126"/>
        <w:gridCol w:w="991"/>
        <w:gridCol w:w="1561"/>
        <w:gridCol w:w="4819"/>
      </w:tblGrid>
      <w:tr w:rsidR="00491C4B" w:rsidRPr="00491C4B" w14:paraId="79A8BB9A" w14:textId="77777777" w:rsidTr="0018602E">
        <w:trPr>
          <w:trHeight w:val="209"/>
        </w:trPr>
        <w:tc>
          <w:tcPr>
            <w:tcW w:w="2126" w:type="dxa"/>
            <w:vAlign w:val="center"/>
          </w:tcPr>
          <w:p w14:paraId="34F80441" w14:textId="77777777" w:rsidR="00491C4B" w:rsidRPr="00491C4B" w:rsidRDefault="00491C4B" w:rsidP="00491C4B">
            <w:pPr>
              <w:widowControl/>
              <w:snapToGrid w:val="0"/>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hint="eastAsia"/>
                <w:kern w:val="0"/>
                <w:szCs w:val="21"/>
              </w:rPr>
              <w:t>実施後の確認事項</w:t>
            </w:r>
          </w:p>
        </w:tc>
        <w:tc>
          <w:tcPr>
            <w:tcW w:w="7371" w:type="dxa"/>
            <w:gridSpan w:val="3"/>
          </w:tcPr>
          <w:p w14:paraId="29C8065C" w14:textId="77777777" w:rsidR="00491C4B" w:rsidRPr="00491C4B" w:rsidRDefault="00491C4B" w:rsidP="00491C4B">
            <w:pPr>
              <w:widowControl/>
              <w:snapToGrid w:val="0"/>
              <w:jc w:val="center"/>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hint="eastAsia"/>
                <w:kern w:val="0"/>
                <w:szCs w:val="21"/>
              </w:rPr>
              <w:t>確認欄</w:t>
            </w:r>
          </w:p>
        </w:tc>
      </w:tr>
      <w:tr w:rsidR="00491C4B" w:rsidRPr="00491C4B" w14:paraId="7F0AFF2D" w14:textId="77777777" w:rsidTr="0018602E">
        <w:trPr>
          <w:trHeight w:val="209"/>
        </w:trPr>
        <w:tc>
          <w:tcPr>
            <w:tcW w:w="2126" w:type="dxa"/>
            <w:vMerge w:val="restart"/>
            <w:vAlign w:val="center"/>
          </w:tcPr>
          <w:p w14:paraId="59320E63" w14:textId="77777777" w:rsidR="00491C4B" w:rsidRPr="00491C4B" w:rsidRDefault="00491C4B" w:rsidP="00491C4B">
            <w:pPr>
              <w:widowControl/>
              <w:snapToGrid w:val="0"/>
              <w:spacing w:before="100" w:beforeAutospacing="1" w:after="100" w:afterAutospacing="1"/>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kern w:val="0"/>
                <w:szCs w:val="21"/>
              </w:rPr>
              <w:t>異常の有無</w:t>
            </w:r>
          </w:p>
        </w:tc>
        <w:tc>
          <w:tcPr>
            <w:tcW w:w="7371" w:type="dxa"/>
            <w:gridSpan w:val="3"/>
          </w:tcPr>
          <w:p w14:paraId="705EC726" w14:textId="77777777" w:rsidR="00491C4B" w:rsidRPr="00491C4B" w:rsidRDefault="00491C4B" w:rsidP="00491C4B">
            <w:pPr>
              <w:widowControl/>
              <w:snapToGrid w:val="0"/>
              <w:spacing w:line="240" w:lineRule="exact"/>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kern w:val="0"/>
                <w:szCs w:val="21"/>
              </w:rPr>
              <w:t>□無し</w:t>
            </w:r>
          </w:p>
        </w:tc>
      </w:tr>
      <w:tr w:rsidR="00491C4B" w:rsidRPr="00491C4B" w14:paraId="6008CD12" w14:textId="77777777" w:rsidTr="0018602E">
        <w:trPr>
          <w:trHeight w:val="209"/>
        </w:trPr>
        <w:tc>
          <w:tcPr>
            <w:tcW w:w="2126" w:type="dxa"/>
            <w:vMerge/>
            <w:vAlign w:val="center"/>
          </w:tcPr>
          <w:p w14:paraId="63EC63A5" w14:textId="77777777" w:rsidR="00491C4B" w:rsidRPr="00491C4B" w:rsidRDefault="00491C4B" w:rsidP="00491C4B">
            <w:pPr>
              <w:widowControl/>
              <w:snapToGrid w:val="0"/>
              <w:spacing w:before="100" w:beforeAutospacing="1" w:after="100" w:afterAutospacing="1"/>
              <w:jc w:val="left"/>
              <w:rPr>
                <w:rFonts w:asciiTheme="majorEastAsia" w:eastAsiaTheme="majorEastAsia" w:hAnsiTheme="majorEastAsia" w:cs="ＭＳ Ｐゴシック"/>
                <w:kern w:val="0"/>
                <w:szCs w:val="21"/>
              </w:rPr>
            </w:pPr>
          </w:p>
        </w:tc>
        <w:tc>
          <w:tcPr>
            <w:tcW w:w="991" w:type="dxa"/>
            <w:vMerge w:val="restart"/>
          </w:tcPr>
          <w:p w14:paraId="7EB7AC58" w14:textId="77777777" w:rsidR="00491C4B" w:rsidRPr="00491C4B" w:rsidRDefault="00491C4B" w:rsidP="00491C4B">
            <w:pPr>
              <w:widowControl/>
              <w:snapToGrid w:val="0"/>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kern w:val="0"/>
                <w:szCs w:val="21"/>
              </w:rPr>
              <w:t>□有り</w:t>
            </w:r>
          </w:p>
        </w:tc>
        <w:tc>
          <w:tcPr>
            <w:tcW w:w="1561" w:type="dxa"/>
          </w:tcPr>
          <w:p w14:paraId="675BB263" w14:textId="77777777" w:rsidR="00491C4B" w:rsidRPr="00491C4B" w:rsidRDefault="00491C4B" w:rsidP="00491C4B">
            <w:pPr>
              <w:widowControl/>
              <w:snapToGrid w:val="0"/>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kern w:val="0"/>
                <w:szCs w:val="21"/>
              </w:rPr>
              <w:t>応急措置</w:t>
            </w:r>
          </w:p>
        </w:tc>
        <w:tc>
          <w:tcPr>
            <w:tcW w:w="4819" w:type="dxa"/>
          </w:tcPr>
          <w:p w14:paraId="43D77B12" w14:textId="77777777" w:rsidR="00491C4B" w:rsidRPr="00491C4B" w:rsidRDefault="00491C4B" w:rsidP="00491C4B">
            <w:pPr>
              <w:widowControl/>
              <w:snapToGrid w:val="0"/>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kern w:val="0"/>
                <w:szCs w:val="21"/>
              </w:rPr>
              <w:t>□付近の交通遮断</w:t>
            </w:r>
          </w:p>
          <w:p w14:paraId="3C994C16" w14:textId="77777777" w:rsidR="00491C4B" w:rsidRPr="00491C4B" w:rsidRDefault="00491C4B" w:rsidP="00491C4B">
            <w:pPr>
              <w:widowControl/>
              <w:snapToGrid w:val="0"/>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kern w:val="0"/>
                <w:szCs w:val="21"/>
              </w:rPr>
              <w:t>□その他　(　　　　　　　　　　　　　　)</w:t>
            </w:r>
          </w:p>
        </w:tc>
      </w:tr>
      <w:tr w:rsidR="00491C4B" w:rsidRPr="00491C4B" w14:paraId="7128216B" w14:textId="77777777" w:rsidTr="0018602E">
        <w:trPr>
          <w:trHeight w:val="209"/>
        </w:trPr>
        <w:tc>
          <w:tcPr>
            <w:tcW w:w="2126" w:type="dxa"/>
            <w:vMerge/>
            <w:vAlign w:val="center"/>
          </w:tcPr>
          <w:p w14:paraId="4CB006A7" w14:textId="77777777" w:rsidR="00491C4B" w:rsidRPr="00491C4B" w:rsidRDefault="00491C4B" w:rsidP="00491C4B">
            <w:pPr>
              <w:widowControl/>
              <w:snapToGrid w:val="0"/>
              <w:spacing w:before="100" w:beforeAutospacing="1" w:after="100" w:afterAutospacing="1"/>
              <w:jc w:val="left"/>
              <w:rPr>
                <w:rFonts w:asciiTheme="majorEastAsia" w:eastAsiaTheme="majorEastAsia" w:hAnsiTheme="majorEastAsia" w:cs="ＭＳ Ｐゴシック"/>
                <w:kern w:val="0"/>
                <w:szCs w:val="21"/>
              </w:rPr>
            </w:pPr>
          </w:p>
        </w:tc>
        <w:tc>
          <w:tcPr>
            <w:tcW w:w="991" w:type="dxa"/>
            <w:vMerge/>
          </w:tcPr>
          <w:p w14:paraId="17FC09B7" w14:textId="77777777" w:rsidR="00491C4B" w:rsidRPr="00491C4B" w:rsidRDefault="00491C4B" w:rsidP="00491C4B">
            <w:pPr>
              <w:widowControl/>
              <w:snapToGrid w:val="0"/>
              <w:jc w:val="left"/>
              <w:rPr>
                <w:rFonts w:asciiTheme="majorEastAsia" w:eastAsiaTheme="majorEastAsia" w:hAnsiTheme="majorEastAsia" w:cs="ＭＳ Ｐゴシック"/>
                <w:kern w:val="0"/>
                <w:szCs w:val="21"/>
              </w:rPr>
            </w:pPr>
          </w:p>
        </w:tc>
        <w:tc>
          <w:tcPr>
            <w:tcW w:w="1561" w:type="dxa"/>
          </w:tcPr>
          <w:p w14:paraId="3B0D6B2D" w14:textId="77777777" w:rsidR="00491C4B" w:rsidRPr="00491C4B" w:rsidRDefault="00491C4B" w:rsidP="00491C4B">
            <w:pPr>
              <w:widowControl/>
              <w:snapToGrid w:val="0"/>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kern w:val="0"/>
                <w:szCs w:val="21"/>
              </w:rPr>
              <w:t>報告</w:t>
            </w:r>
          </w:p>
          <w:p w14:paraId="0CD571F2" w14:textId="77777777" w:rsidR="00491C4B" w:rsidRPr="00491C4B" w:rsidRDefault="00491C4B" w:rsidP="00491C4B">
            <w:pPr>
              <w:widowControl/>
              <w:snapToGrid w:val="0"/>
              <w:jc w:val="left"/>
              <w:rPr>
                <w:rFonts w:asciiTheme="majorEastAsia" w:eastAsiaTheme="majorEastAsia" w:hAnsiTheme="majorEastAsia" w:cs="ＭＳ Ｐゴシック"/>
                <w:kern w:val="0"/>
                <w:szCs w:val="21"/>
              </w:rPr>
            </w:pPr>
          </w:p>
        </w:tc>
        <w:tc>
          <w:tcPr>
            <w:tcW w:w="4819" w:type="dxa"/>
          </w:tcPr>
          <w:p w14:paraId="73810729" w14:textId="77777777" w:rsidR="00491C4B" w:rsidRPr="00491C4B" w:rsidRDefault="00491C4B" w:rsidP="00491C4B">
            <w:pPr>
              <w:widowControl/>
              <w:snapToGrid w:val="0"/>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kern w:val="0"/>
                <w:szCs w:val="21"/>
              </w:rPr>
              <w:t>□中央管理室長、□核燃料管理室長、</w:t>
            </w:r>
          </w:p>
          <w:p w14:paraId="37FC9D37" w14:textId="23E43841" w:rsidR="00491C4B" w:rsidRPr="00491C4B" w:rsidRDefault="00491C4B" w:rsidP="00491C4B">
            <w:pPr>
              <w:widowControl/>
              <w:snapToGrid w:val="0"/>
              <w:jc w:val="left"/>
              <w:rPr>
                <w:rFonts w:asciiTheme="majorEastAsia" w:eastAsiaTheme="majorEastAsia" w:hAnsiTheme="majorEastAsia" w:cs="ＭＳ Ｐゴシック"/>
                <w:kern w:val="0"/>
                <w:szCs w:val="21"/>
              </w:rPr>
            </w:pPr>
            <w:r w:rsidRPr="00491C4B">
              <w:rPr>
                <w:rFonts w:asciiTheme="majorEastAsia" w:eastAsiaTheme="majorEastAsia" w:hAnsiTheme="majorEastAsia" w:cs="ＭＳ Ｐゴシック" w:hint="eastAsia"/>
                <w:kern w:val="0"/>
                <w:szCs w:val="21"/>
              </w:rPr>
              <w:t>□</w:t>
            </w:r>
            <w:r w:rsidR="00D448F0">
              <w:rPr>
                <w:rFonts w:asciiTheme="majorEastAsia" w:eastAsiaTheme="majorEastAsia" w:hAnsiTheme="majorEastAsia" w:cs="ＭＳ Ｐゴシック" w:hint="eastAsia"/>
                <w:kern w:val="0"/>
                <w:szCs w:val="21"/>
              </w:rPr>
              <w:t>臨界装置</w:t>
            </w:r>
            <w:r w:rsidRPr="00491C4B">
              <w:rPr>
                <w:rFonts w:asciiTheme="majorEastAsia" w:eastAsiaTheme="majorEastAsia" w:hAnsiTheme="majorEastAsia" w:cs="ＭＳ Ｐゴシック"/>
                <w:kern w:val="0"/>
                <w:szCs w:val="21"/>
              </w:rPr>
              <w:t>部長、□</w:t>
            </w:r>
            <w:r w:rsidR="00D448F0">
              <w:rPr>
                <w:rFonts w:asciiTheme="majorEastAsia" w:eastAsiaTheme="majorEastAsia" w:hAnsiTheme="majorEastAsia" w:cs="ＭＳ Ｐゴシック" w:hint="eastAsia"/>
                <w:kern w:val="0"/>
                <w:szCs w:val="21"/>
              </w:rPr>
              <w:t>臨界装置</w:t>
            </w:r>
            <w:r w:rsidRPr="00491C4B">
              <w:rPr>
                <w:rFonts w:asciiTheme="majorEastAsia" w:eastAsiaTheme="majorEastAsia" w:hAnsiTheme="majorEastAsia" w:cs="ＭＳ Ｐゴシック"/>
                <w:kern w:val="0"/>
                <w:szCs w:val="21"/>
              </w:rPr>
              <w:t>主任技術者</w:t>
            </w:r>
          </w:p>
        </w:tc>
      </w:tr>
    </w:tbl>
    <w:p w14:paraId="2B96E8EE" w14:textId="77777777" w:rsidR="00491C4B" w:rsidRPr="00491C4B" w:rsidRDefault="00491C4B" w:rsidP="00491C4B">
      <w:pPr>
        <w:widowControl/>
        <w:spacing w:after="100" w:afterAutospacing="1"/>
        <w:contextualSpacing/>
        <w:jc w:val="left"/>
        <w:rPr>
          <w:rFonts w:asciiTheme="majorEastAsia" w:eastAsiaTheme="majorEastAsia" w:hAnsiTheme="majorEastAsia" w:cs="ＭＳ Ｐゴシック"/>
          <w:kern w:val="0"/>
          <w:sz w:val="22"/>
          <w:szCs w:val="21"/>
          <w:u w:val="single"/>
        </w:rPr>
      </w:pPr>
      <w:r w:rsidRPr="00491C4B">
        <w:rPr>
          <w:rFonts w:asciiTheme="majorEastAsia" w:eastAsiaTheme="majorEastAsia" w:hAnsiTheme="majorEastAsia" w:cs="ＭＳ Ｐゴシック" w:hint="eastAsia"/>
          <w:kern w:val="0"/>
          <w:sz w:val="22"/>
          <w:szCs w:val="21"/>
          <w:lang w:eastAsia="zh-CN"/>
        </w:rPr>
        <w:t xml:space="preserve">　　　　　　　　　　　　　　　　　　　　　　</w:t>
      </w:r>
    </w:p>
    <w:p w14:paraId="5772AB08" w14:textId="77777777" w:rsidR="00491C4B" w:rsidRPr="00491C4B" w:rsidRDefault="00491C4B" w:rsidP="00491C4B">
      <w:pPr>
        <w:widowControl/>
        <w:spacing w:before="100" w:beforeAutospacing="1"/>
        <w:jc w:val="left"/>
        <w:rPr>
          <w:rFonts w:asciiTheme="majorEastAsia" w:eastAsiaTheme="majorEastAsia" w:hAnsiTheme="majorEastAsia" w:cs="ＭＳ Ｐゴシック"/>
          <w:kern w:val="0"/>
          <w:sz w:val="22"/>
          <w:szCs w:val="21"/>
        </w:rPr>
      </w:pPr>
      <w:r w:rsidRPr="00491C4B">
        <w:rPr>
          <w:rFonts w:asciiTheme="majorEastAsia" w:eastAsiaTheme="majorEastAsia" w:hAnsiTheme="majorEastAsia" w:cs="ＭＳ Ｐゴシック" w:hint="eastAsia"/>
          <w:kern w:val="0"/>
          <w:sz w:val="22"/>
          <w:szCs w:val="21"/>
        </w:rPr>
        <w:t>炉規則第12条第1項第4号に定める値を超えないことを確認しました。</w:t>
      </w:r>
    </w:p>
    <w:p w14:paraId="65183110" w14:textId="77777777" w:rsidR="00491C4B" w:rsidRPr="00491C4B" w:rsidRDefault="00491C4B" w:rsidP="001146C4">
      <w:pPr>
        <w:widowControl/>
        <w:snapToGrid w:val="0"/>
        <w:contextualSpacing/>
        <w:jc w:val="left"/>
        <w:rPr>
          <w:rFonts w:asciiTheme="majorEastAsia" w:eastAsiaTheme="majorEastAsia" w:hAnsiTheme="majorEastAsia" w:cs="ＭＳ Ｐゴシック"/>
          <w:kern w:val="0"/>
          <w:sz w:val="22"/>
          <w:szCs w:val="21"/>
          <w:u w:val="single"/>
          <w:lang w:eastAsia="zh-CN"/>
        </w:rPr>
      </w:pPr>
      <w:r w:rsidRPr="00491C4B">
        <w:rPr>
          <w:rFonts w:asciiTheme="majorEastAsia" w:eastAsiaTheme="majorEastAsia" w:hAnsiTheme="majorEastAsia" w:cs="ＭＳ Ｐゴシック" w:hint="eastAsia"/>
          <w:kern w:val="0"/>
          <w:sz w:val="22"/>
          <w:szCs w:val="21"/>
          <w:lang w:eastAsia="zh-CN"/>
        </w:rPr>
        <w:t xml:space="preserve">　　　　　　　　　　　　　　　放射線管理部長：　</w:t>
      </w:r>
      <w:r w:rsidRPr="00491C4B">
        <w:rPr>
          <w:rFonts w:asciiTheme="majorEastAsia" w:eastAsiaTheme="majorEastAsia" w:hAnsiTheme="majorEastAsia" w:cs="ＭＳ Ｐゴシック" w:hint="eastAsia"/>
          <w:kern w:val="0"/>
          <w:sz w:val="22"/>
          <w:szCs w:val="21"/>
          <w:u w:val="single"/>
          <w:lang w:eastAsia="zh-CN"/>
        </w:rPr>
        <w:t xml:space="preserve">　　　　　　　　　　　　 　　</w:t>
      </w:r>
    </w:p>
    <w:p w14:paraId="6C1F26E0" w14:textId="77777777" w:rsidR="00491C4B" w:rsidRPr="00491C4B" w:rsidRDefault="00491C4B" w:rsidP="00491C4B">
      <w:pPr>
        <w:widowControl/>
        <w:contextualSpacing/>
        <w:jc w:val="left"/>
        <w:rPr>
          <w:rFonts w:asciiTheme="majorEastAsia" w:eastAsiaTheme="majorEastAsia" w:hAnsiTheme="majorEastAsia" w:cs="ＭＳ Ｐゴシック"/>
          <w:kern w:val="0"/>
          <w:sz w:val="22"/>
          <w:szCs w:val="21"/>
          <w:u w:val="single"/>
          <w:lang w:eastAsia="zh-CN"/>
        </w:rPr>
      </w:pPr>
    </w:p>
    <w:p w14:paraId="02234714" w14:textId="77777777" w:rsidR="00491C4B" w:rsidRPr="00491C4B" w:rsidRDefault="00491C4B" w:rsidP="001146C4">
      <w:pPr>
        <w:widowControl/>
        <w:snapToGrid w:val="0"/>
        <w:jc w:val="left"/>
        <w:rPr>
          <w:rFonts w:asciiTheme="majorEastAsia" w:eastAsiaTheme="majorEastAsia" w:hAnsiTheme="majorEastAsia" w:cs="ＭＳ Ｐゴシック"/>
          <w:kern w:val="0"/>
          <w:sz w:val="22"/>
          <w:szCs w:val="21"/>
        </w:rPr>
      </w:pPr>
      <w:r w:rsidRPr="00491C4B">
        <w:rPr>
          <w:rFonts w:asciiTheme="majorEastAsia" w:eastAsiaTheme="majorEastAsia" w:hAnsiTheme="majorEastAsia" w:cs="ＭＳ Ｐゴシック" w:hint="eastAsia"/>
          <w:kern w:val="0"/>
          <w:sz w:val="22"/>
          <w:szCs w:val="21"/>
        </w:rPr>
        <w:t>炉規則第12条による措置が講じられていたことを確認しました。</w:t>
      </w:r>
    </w:p>
    <w:p w14:paraId="78A599D4" w14:textId="50DBE995" w:rsidR="00491C4B" w:rsidRPr="001146C4" w:rsidRDefault="00491C4B" w:rsidP="001146C4">
      <w:pPr>
        <w:widowControl/>
        <w:spacing w:after="100" w:afterAutospacing="1"/>
        <w:contextualSpacing/>
        <w:jc w:val="left"/>
        <w:rPr>
          <w:rFonts w:asciiTheme="majorEastAsia" w:eastAsiaTheme="majorEastAsia" w:hAnsiTheme="majorEastAsia" w:cs="ＭＳ Ｐゴシック"/>
          <w:kern w:val="0"/>
          <w:sz w:val="22"/>
          <w:szCs w:val="21"/>
          <w:u w:val="single"/>
        </w:rPr>
      </w:pPr>
      <w:r w:rsidRPr="00491C4B">
        <w:rPr>
          <w:rFonts w:asciiTheme="majorEastAsia" w:eastAsiaTheme="majorEastAsia" w:hAnsiTheme="majorEastAsia" w:cs="ＭＳ Ｐゴシック" w:hint="eastAsia"/>
          <w:kern w:val="0"/>
          <w:sz w:val="22"/>
          <w:szCs w:val="21"/>
        </w:rPr>
        <w:t xml:space="preserve">　　　　　　　　　　　　　　　</w:t>
      </w:r>
      <w:r w:rsidRPr="00491C4B">
        <w:rPr>
          <w:rFonts w:asciiTheme="majorEastAsia" w:eastAsiaTheme="majorEastAsia" w:hAnsiTheme="majorEastAsia" w:cs="ＭＳ Ｐゴシック" w:hint="eastAsia"/>
          <w:kern w:val="0"/>
          <w:sz w:val="22"/>
          <w:szCs w:val="21"/>
          <w:lang w:eastAsia="zh-CN"/>
        </w:rPr>
        <w:t xml:space="preserve">運搬担当部室長：　</w:t>
      </w:r>
      <w:r w:rsidRPr="00491C4B">
        <w:rPr>
          <w:rFonts w:asciiTheme="majorEastAsia" w:eastAsiaTheme="majorEastAsia" w:hAnsiTheme="majorEastAsia" w:cs="ＭＳ Ｐゴシック" w:hint="eastAsia"/>
          <w:kern w:val="0"/>
          <w:sz w:val="22"/>
          <w:szCs w:val="21"/>
          <w:u w:val="single"/>
          <w:lang w:eastAsia="zh-CN"/>
        </w:rPr>
        <w:t xml:space="preserve">　　　　　　　　　　　　　　 </w:t>
      </w:r>
    </w:p>
    <w:sectPr w:rsidR="00491C4B" w:rsidRPr="001146C4" w:rsidSect="004C79B8">
      <w:footnotePr>
        <w:numRestart w:val="eachPage"/>
      </w:footnotePr>
      <w:type w:val="continuous"/>
      <w:pgSz w:w="11906" w:h="16838"/>
      <w:pgMar w:top="1276" w:right="566" w:bottom="1276" w:left="1276" w:header="624" w:footer="992" w:gutter="0"/>
      <w:pgNumType w:start="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75BD" w14:textId="77777777" w:rsidR="007A2418" w:rsidRDefault="007A2418" w:rsidP="005A7741">
      <w:r>
        <w:separator/>
      </w:r>
    </w:p>
  </w:endnote>
  <w:endnote w:type="continuationSeparator" w:id="0">
    <w:p w14:paraId="55E87268" w14:textId="77777777" w:rsidR="007A2418" w:rsidRDefault="007A2418" w:rsidP="005A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3A739" w14:textId="096ECEA2" w:rsidR="00E71C32" w:rsidRPr="00DC3507" w:rsidRDefault="00E71C32" w:rsidP="00E71C32">
    <w:pPr>
      <w:pStyle w:val="a5"/>
      <w:wordWrap w:val="0"/>
      <w:jc w:val="right"/>
      <w:rPr>
        <w:sz w:val="20"/>
      </w:rPr>
    </w:pPr>
    <w:r w:rsidRPr="00DC3507">
      <w:rPr>
        <w:rFonts w:hint="eastAsia"/>
        <w:sz w:val="20"/>
      </w:rPr>
      <w:t>2018.07.23</w:t>
    </w:r>
    <w:r w:rsidRPr="00DC3507">
      <w:rPr>
        <w:sz w:val="20"/>
      </w:rPr>
      <w:t xml:space="preserve"> </w:t>
    </w:r>
    <w:r w:rsidRPr="00DC3507">
      <w:rPr>
        <w:rFonts w:hint="eastAsia"/>
        <w:sz w:val="20"/>
      </w:rPr>
      <w:t>改定</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3744D" w14:textId="00CEB8AA" w:rsidR="00E71C32" w:rsidRPr="00DC3507" w:rsidRDefault="00E71C32" w:rsidP="00E71C32">
    <w:pPr>
      <w:pStyle w:val="a5"/>
      <w:tabs>
        <w:tab w:val="clear" w:pos="4252"/>
        <w:tab w:val="clear" w:pos="8504"/>
        <w:tab w:val="left" w:pos="6810"/>
      </w:tabs>
      <w:wordWrap w:val="0"/>
      <w:jc w:val="right"/>
      <w:rPr>
        <w:sz w:val="20"/>
      </w:rPr>
    </w:pPr>
    <w:r w:rsidRPr="00DC3507">
      <w:rPr>
        <w:rFonts w:hint="eastAsia"/>
        <w:sz w:val="20"/>
      </w:rPr>
      <w:t>2018.07.23</w:t>
    </w:r>
    <w:r w:rsidRPr="00DC3507">
      <w:rPr>
        <w:sz w:val="20"/>
      </w:rPr>
      <w:t xml:space="preserve"> </w:t>
    </w:r>
    <w:r w:rsidRPr="00DC3507">
      <w:rPr>
        <w:rFonts w:hint="eastAsia"/>
        <w:sz w:val="20"/>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F6ABD" w14:textId="77777777" w:rsidR="007A2418" w:rsidRDefault="007A2418" w:rsidP="005A7741">
      <w:r>
        <w:separator/>
      </w:r>
    </w:p>
  </w:footnote>
  <w:footnote w:type="continuationSeparator" w:id="0">
    <w:p w14:paraId="4D5C9CE6" w14:textId="77777777" w:rsidR="007A2418" w:rsidRDefault="007A2418" w:rsidP="005A7741">
      <w:r>
        <w:continuationSeparator/>
      </w:r>
    </w:p>
  </w:footnote>
  <w:footnote w:id="1">
    <w:p w14:paraId="059EC607" w14:textId="77777777" w:rsidR="00847991" w:rsidRPr="0085485F" w:rsidRDefault="00847991" w:rsidP="00491C4B">
      <w:pPr>
        <w:pStyle w:val="af2"/>
        <w:rPr>
          <w:sz w:val="12"/>
        </w:rPr>
      </w:pPr>
      <w:r>
        <w:rPr>
          <w:rStyle w:val="af4"/>
        </w:rPr>
        <w:footnoteRef/>
      </w:r>
      <w:r w:rsidRPr="00B3522A">
        <w:rPr>
          <w:rFonts w:hint="eastAsia"/>
          <w:sz w:val="12"/>
        </w:rPr>
        <w:t>火薬類</w:t>
      </w:r>
      <w:r>
        <w:rPr>
          <w:rFonts w:hint="eastAsia"/>
          <w:sz w:val="12"/>
        </w:rPr>
        <w:t>、</w:t>
      </w:r>
      <w:r w:rsidRPr="00B3522A">
        <w:rPr>
          <w:rFonts w:hint="eastAsia"/>
          <w:sz w:val="12"/>
        </w:rPr>
        <w:t>がん具煙火</w:t>
      </w:r>
      <w:r>
        <w:rPr>
          <w:rFonts w:hint="eastAsia"/>
          <w:sz w:val="12"/>
        </w:rPr>
        <w:t>、</w:t>
      </w:r>
      <w:r w:rsidRPr="00B3522A">
        <w:rPr>
          <w:rFonts w:hint="eastAsia"/>
          <w:sz w:val="12"/>
        </w:rPr>
        <w:t>高圧ガス（消火器に封入したものを除く。）</w:t>
      </w:r>
      <w:r>
        <w:rPr>
          <w:rFonts w:hint="eastAsia"/>
          <w:sz w:val="12"/>
        </w:rPr>
        <w:t>、</w:t>
      </w:r>
      <w:r w:rsidRPr="00B3522A">
        <w:rPr>
          <w:rFonts w:hint="eastAsia"/>
          <w:sz w:val="12"/>
        </w:rPr>
        <w:t>引火性</w:t>
      </w:r>
      <w:r w:rsidRPr="002B70A9">
        <w:rPr>
          <w:rFonts w:hint="eastAsia"/>
          <w:sz w:val="12"/>
        </w:rPr>
        <w:t>液体であって</w:t>
      </w:r>
      <w:r w:rsidRPr="00B3522A">
        <w:rPr>
          <w:rFonts w:hint="eastAsia"/>
          <w:sz w:val="12"/>
        </w:rPr>
        <w:t>引火点が八十五度以下のもの</w:t>
      </w:r>
      <w:r>
        <w:rPr>
          <w:rFonts w:hint="eastAsia"/>
          <w:sz w:val="12"/>
        </w:rPr>
        <w:t>、</w:t>
      </w:r>
      <w:r w:rsidRPr="002B70A9">
        <w:rPr>
          <w:rFonts w:hint="eastAsia"/>
          <w:sz w:val="12"/>
        </w:rPr>
        <w:t>強酸類であって</w:t>
      </w:r>
      <w:r w:rsidRPr="00B3522A">
        <w:rPr>
          <w:rFonts w:hint="eastAsia"/>
          <w:sz w:val="12"/>
        </w:rPr>
        <w:t>酸の含有量が体積比で十パーセントを超えるもの</w:t>
      </w:r>
      <w:r>
        <w:rPr>
          <w:rFonts w:hint="eastAsia"/>
          <w:sz w:val="12"/>
        </w:rPr>
        <w:t>、その他</w:t>
      </w:r>
      <w:r w:rsidRPr="00B3522A">
        <w:rPr>
          <w:rFonts w:hint="eastAsia"/>
          <w:sz w:val="12"/>
        </w:rPr>
        <w:t>当該放射性同位元素等の安全な運搬を損なうおそれのある物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64C6" w14:textId="534B0E1A" w:rsidR="0018602E" w:rsidRDefault="0018602E" w:rsidP="00DC6580">
    <w:pPr>
      <w:pStyle w:val="a3"/>
      <w:jc w:val="left"/>
    </w:pPr>
    <w:r>
      <w:rPr>
        <w:rFonts w:hint="eastAsia"/>
      </w:rPr>
      <w:t xml:space="preserve">原子炉施設保安指示書　　　　　　　　　　　　　　　　　　　　　　　　　　　　　　</w:t>
    </w:r>
    <w:r>
      <w:t>炉</w:t>
    </w:r>
    <w:r>
      <w:rPr>
        <w:rFonts w:hint="eastAsia"/>
      </w:rPr>
      <w:t>-</w:t>
    </w:r>
    <w:r>
      <w:rPr>
        <w:rFonts w:hint="eastAsia"/>
      </w:rPr>
      <w:t>様式</w:t>
    </w:r>
    <w:r>
      <w:rPr>
        <w:rFonts w:hint="eastAsia"/>
      </w:rPr>
      <w:t>018(1/2)</w:t>
    </w:r>
  </w:p>
  <w:p w14:paraId="27EACAEF" w14:textId="77777777" w:rsidR="0018602E" w:rsidRDefault="0018602E" w:rsidP="00DC6580">
    <w:pPr>
      <w:pStyle w:val="a3"/>
      <w:jc w:val="left"/>
    </w:pPr>
    <w:r>
      <w:rPr>
        <w:rFonts w:hint="eastAsia"/>
      </w:rPr>
      <w:t>2017</w:t>
    </w:r>
    <w:r>
      <w:rPr>
        <w:rFonts w:hint="eastAsia"/>
      </w:rPr>
      <w:t>年</w:t>
    </w:r>
    <w:r>
      <w:rPr>
        <w:rFonts w:hint="eastAsia"/>
      </w:rPr>
      <w:t>1</w:t>
    </w:r>
    <w:r>
      <w:rPr>
        <w:rFonts w:hint="eastAsia"/>
      </w:rPr>
      <w:t>月</w:t>
    </w:r>
    <w:r>
      <w:rPr>
        <w:rFonts w:hint="eastAsia"/>
      </w:rPr>
      <w:t>16</w:t>
    </w:r>
    <w:r>
      <w:rPr>
        <w:rFonts w:hint="eastAsia"/>
      </w:rPr>
      <w:t>日</w:t>
    </w:r>
  </w:p>
  <w:p w14:paraId="7CD7A23F" w14:textId="77777777" w:rsidR="0018602E" w:rsidRDefault="001860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E9B9" w14:textId="306D636D" w:rsidR="0018602E" w:rsidRDefault="0000541F" w:rsidP="00DC3507">
    <w:pPr>
      <w:pStyle w:val="a3"/>
      <w:jc w:val="right"/>
    </w:pPr>
    <w:r w:rsidRPr="00E71C32">
      <w:rPr>
        <w:rFonts w:hint="eastAsia"/>
        <w:sz w:val="24"/>
      </w:rPr>
      <w:t>臨</w:t>
    </w:r>
    <w:r w:rsidRPr="00E71C32">
      <w:rPr>
        <w:sz w:val="24"/>
      </w:rPr>
      <w:t>-</w:t>
    </w:r>
    <w:r w:rsidRPr="00E71C32">
      <w:rPr>
        <w:rFonts w:hint="eastAsia"/>
        <w:sz w:val="24"/>
      </w:rPr>
      <w:t>様式</w:t>
    </w:r>
    <w:r w:rsidRPr="00E71C32">
      <w:rPr>
        <w:sz w:val="24"/>
      </w:rPr>
      <w:t>-0</w:t>
    </w:r>
    <w:r w:rsidRPr="00E71C32">
      <w:rPr>
        <w:rFonts w:hint="eastAsia"/>
        <w:sz w:val="24"/>
      </w:rPr>
      <w:t>21</w:t>
    </w:r>
    <w:r>
      <w:rPr>
        <w:rFonts w:hint="eastAsia"/>
      </w:rPr>
      <w:t>（</w:t>
    </w:r>
    <w:r>
      <w:fldChar w:fldCharType="begin"/>
    </w:r>
    <w:r>
      <w:instrText>PAGE   \* MERGEFORMAT</w:instrText>
    </w:r>
    <w:r>
      <w:fldChar w:fldCharType="separate"/>
    </w:r>
    <w:r>
      <w:t>1</w:t>
    </w:r>
    <w:r>
      <w:fldChar w:fldCharType="end"/>
    </w:r>
    <w:r>
      <w:rPr>
        <w:rFonts w:hint="eastAsia"/>
      </w:rPr>
      <w:t>/2</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D741" w14:textId="58618663" w:rsidR="0000541F" w:rsidRPr="0000541F" w:rsidRDefault="0018602E" w:rsidP="0000541F">
    <w:pPr>
      <w:pStyle w:val="a3"/>
      <w:jc w:val="right"/>
    </w:pPr>
    <w:r w:rsidRPr="00E71C32">
      <w:rPr>
        <w:rFonts w:hint="eastAsia"/>
        <w:sz w:val="24"/>
      </w:rPr>
      <w:t>臨</w:t>
    </w:r>
    <w:r w:rsidRPr="00E71C32">
      <w:rPr>
        <w:sz w:val="24"/>
      </w:rPr>
      <w:t>-</w:t>
    </w:r>
    <w:r w:rsidRPr="00E71C32">
      <w:rPr>
        <w:rFonts w:hint="eastAsia"/>
        <w:sz w:val="24"/>
      </w:rPr>
      <w:t>様式</w:t>
    </w:r>
    <w:r w:rsidRPr="00E71C32">
      <w:rPr>
        <w:sz w:val="24"/>
      </w:rPr>
      <w:t>-0</w:t>
    </w:r>
    <w:r w:rsidRPr="00E71C32">
      <w:rPr>
        <w:rFonts w:hint="eastAsia"/>
        <w:sz w:val="24"/>
      </w:rPr>
      <w:t>21</w:t>
    </w:r>
    <w:r w:rsidR="0000541F">
      <w:rPr>
        <w:rFonts w:hint="eastAsia"/>
      </w:rPr>
      <w:t>（</w:t>
    </w:r>
    <w:r w:rsidR="0000541F">
      <w:fldChar w:fldCharType="begin"/>
    </w:r>
    <w:r w:rsidR="0000541F">
      <w:instrText>PAGE   \* MERGEFORMAT</w:instrText>
    </w:r>
    <w:r w:rsidR="0000541F">
      <w:fldChar w:fldCharType="separate"/>
    </w:r>
    <w:r w:rsidR="0000541F">
      <w:rPr>
        <w:lang w:val="ja-JP"/>
      </w:rPr>
      <w:t>1</w:t>
    </w:r>
    <w:r w:rsidR="0000541F">
      <w:fldChar w:fldCharType="end"/>
    </w:r>
    <w:r w:rsidR="0000541F">
      <w:rPr>
        <w:rFonts w:hint="eastAsia"/>
      </w:rPr>
      <w:t>/2</w:t>
    </w:r>
    <w:r w:rsidR="0000541F">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B6"/>
    <w:rsid w:val="0000541F"/>
    <w:rsid w:val="0000578C"/>
    <w:rsid w:val="000315F1"/>
    <w:rsid w:val="00057B0B"/>
    <w:rsid w:val="00070AC6"/>
    <w:rsid w:val="00075589"/>
    <w:rsid w:val="000761EC"/>
    <w:rsid w:val="00095160"/>
    <w:rsid w:val="00095599"/>
    <w:rsid w:val="000A1DB2"/>
    <w:rsid w:val="000D240E"/>
    <w:rsid w:val="000E435D"/>
    <w:rsid w:val="001146C4"/>
    <w:rsid w:val="00117D7F"/>
    <w:rsid w:val="00136229"/>
    <w:rsid w:val="00142E92"/>
    <w:rsid w:val="00154C73"/>
    <w:rsid w:val="001767A5"/>
    <w:rsid w:val="00182BFE"/>
    <w:rsid w:val="001847F3"/>
    <w:rsid w:val="0018602E"/>
    <w:rsid w:val="001B06F3"/>
    <w:rsid w:val="001C5675"/>
    <w:rsid w:val="001E72AB"/>
    <w:rsid w:val="001F0014"/>
    <w:rsid w:val="001F4E81"/>
    <w:rsid w:val="001F5062"/>
    <w:rsid w:val="00210AFC"/>
    <w:rsid w:val="00214755"/>
    <w:rsid w:val="00242305"/>
    <w:rsid w:val="002665F9"/>
    <w:rsid w:val="00267DF5"/>
    <w:rsid w:val="00281536"/>
    <w:rsid w:val="00283D72"/>
    <w:rsid w:val="002A2B19"/>
    <w:rsid w:val="002B5187"/>
    <w:rsid w:val="00306DCA"/>
    <w:rsid w:val="003818C8"/>
    <w:rsid w:val="003A449A"/>
    <w:rsid w:val="003C2CF9"/>
    <w:rsid w:val="003D55B8"/>
    <w:rsid w:val="003D6CD3"/>
    <w:rsid w:val="00404BAE"/>
    <w:rsid w:val="004232A0"/>
    <w:rsid w:val="00463C99"/>
    <w:rsid w:val="00491C4B"/>
    <w:rsid w:val="004B4CB6"/>
    <w:rsid w:val="004C79B8"/>
    <w:rsid w:val="004E370B"/>
    <w:rsid w:val="005243F1"/>
    <w:rsid w:val="0053178A"/>
    <w:rsid w:val="00551B48"/>
    <w:rsid w:val="0059101F"/>
    <w:rsid w:val="005A4C2E"/>
    <w:rsid w:val="005A7741"/>
    <w:rsid w:val="005B71B2"/>
    <w:rsid w:val="005C1045"/>
    <w:rsid w:val="005C3399"/>
    <w:rsid w:val="005D2553"/>
    <w:rsid w:val="005F7167"/>
    <w:rsid w:val="00601C69"/>
    <w:rsid w:val="0063014D"/>
    <w:rsid w:val="006A6506"/>
    <w:rsid w:val="006B4B68"/>
    <w:rsid w:val="006C2952"/>
    <w:rsid w:val="006F04CC"/>
    <w:rsid w:val="00724F1A"/>
    <w:rsid w:val="00737147"/>
    <w:rsid w:val="00740916"/>
    <w:rsid w:val="00743B3D"/>
    <w:rsid w:val="007A2418"/>
    <w:rsid w:val="007B3AFB"/>
    <w:rsid w:val="007E0E9A"/>
    <w:rsid w:val="008102E6"/>
    <w:rsid w:val="0081374A"/>
    <w:rsid w:val="008164BB"/>
    <w:rsid w:val="0082007E"/>
    <w:rsid w:val="008256EB"/>
    <w:rsid w:val="00830E44"/>
    <w:rsid w:val="00834467"/>
    <w:rsid w:val="00847991"/>
    <w:rsid w:val="00897DC6"/>
    <w:rsid w:val="008A3749"/>
    <w:rsid w:val="008B4419"/>
    <w:rsid w:val="008C10FE"/>
    <w:rsid w:val="00905E8D"/>
    <w:rsid w:val="00907CB3"/>
    <w:rsid w:val="009216D8"/>
    <w:rsid w:val="0096607E"/>
    <w:rsid w:val="009748EE"/>
    <w:rsid w:val="009818C4"/>
    <w:rsid w:val="00982FB0"/>
    <w:rsid w:val="00993D08"/>
    <w:rsid w:val="009F3AB1"/>
    <w:rsid w:val="00A150AD"/>
    <w:rsid w:val="00A2595C"/>
    <w:rsid w:val="00A301EC"/>
    <w:rsid w:val="00A4542B"/>
    <w:rsid w:val="00A56126"/>
    <w:rsid w:val="00A638B1"/>
    <w:rsid w:val="00A81F37"/>
    <w:rsid w:val="00A861F0"/>
    <w:rsid w:val="00AA5E25"/>
    <w:rsid w:val="00AA7B7F"/>
    <w:rsid w:val="00AB4E53"/>
    <w:rsid w:val="00AB4FF1"/>
    <w:rsid w:val="00AE2601"/>
    <w:rsid w:val="00B235B4"/>
    <w:rsid w:val="00B26B29"/>
    <w:rsid w:val="00B339F9"/>
    <w:rsid w:val="00B45BFA"/>
    <w:rsid w:val="00B524C8"/>
    <w:rsid w:val="00B7093A"/>
    <w:rsid w:val="00B8152E"/>
    <w:rsid w:val="00B91863"/>
    <w:rsid w:val="00BB090B"/>
    <w:rsid w:val="00C43A23"/>
    <w:rsid w:val="00C44A21"/>
    <w:rsid w:val="00C64CA9"/>
    <w:rsid w:val="00C803E8"/>
    <w:rsid w:val="00C83A7A"/>
    <w:rsid w:val="00CA2562"/>
    <w:rsid w:val="00CC392E"/>
    <w:rsid w:val="00CC7DB2"/>
    <w:rsid w:val="00CD51DA"/>
    <w:rsid w:val="00CE7CCC"/>
    <w:rsid w:val="00CF3586"/>
    <w:rsid w:val="00D1041E"/>
    <w:rsid w:val="00D217F1"/>
    <w:rsid w:val="00D448F0"/>
    <w:rsid w:val="00D50E5A"/>
    <w:rsid w:val="00D5710C"/>
    <w:rsid w:val="00D72CC0"/>
    <w:rsid w:val="00D75D59"/>
    <w:rsid w:val="00D916E5"/>
    <w:rsid w:val="00D9526E"/>
    <w:rsid w:val="00DB568A"/>
    <w:rsid w:val="00DC2051"/>
    <w:rsid w:val="00DC2ABB"/>
    <w:rsid w:val="00DC3507"/>
    <w:rsid w:val="00DC6580"/>
    <w:rsid w:val="00DE4043"/>
    <w:rsid w:val="00DF75FE"/>
    <w:rsid w:val="00E13C95"/>
    <w:rsid w:val="00E64BCB"/>
    <w:rsid w:val="00E71C32"/>
    <w:rsid w:val="00E76D85"/>
    <w:rsid w:val="00E90991"/>
    <w:rsid w:val="00E975C3"/>
    <w:rsid w:val="00EB11D2"/>
    <w:rsid w:val="00EB1F80"/>
    <w:rsid w:val="00EE2EA6"/>
    <w:rsid w:val="00F3447B"/>
    <w:rsid w:val="00F419AA"/>
    <w:rsid w:val="00F70B35"/>
    <w:rsid w:val="00F74F3F"/>
    <w:rsid w:val="00FC5A65"/>
    <w:rsid w:val="00FD1A0F"/>
    <w:rsid w:val="00FD621B"/>
    <w:rsid w:val="00FF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D3234"/>
  <w15:docId w15:val="{58833222-123B-4C6A-AE8C-28DD60E3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4CB6"/>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5A77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A7741"/>
    <w:pPr>
      <w:tabs>
        <w:tab w:val="center" w:pos="4252"/>
        <w:tab w:val="right" w:pos="8504"/>
      </w:tabs>
      <w:snapToGrid w:val="0"/>
    </w:pPr>
  </w:style>
  <w:style w:type="character" w:customStyle="1" w:styleId="a4">
    <w:name w:val="ヘッダー (文字)"/>
    <w:basedOn w:val="a0"/>
    <w:link w:val="a3"/>
    <w:uiPriority w:val="99"/>
    <w:rsid w:val="005A7741"/>
  </w:style>
  <w:style w:type="paragraph" w:styleId="a5">
    <w:name w:val="footer"/>
    <w:basedOn w:val="a"/>
    <w:link w:val="a6"/>
    <w:uiPriority w:val="99"/>
    <w:unhideWhenUsed/>
    <w:rsid w:val="005A7741"/>
    <w:pPr>
      <w:tabs>
        <w:tab w:val="center" w:pos="4252"/>
        <w:tab w:val="right" w:pos="8504"/>
      </w:tabs>
      <w:snapToGrid w:val="0"/>
    </w:pPr>
  </w:style>
  <w:style w:type="character" w:customStyle="1" w:styleId="a6">
    <w:name w:val="フッター (文字)"/>
    <w:basedOn w:val="a0"/>
    <w:link w:val="a5"/>
    <w:uiPriority w:val="99"/>
    <w:rsid w:val="005A7741"/>
  </w:style>
  <w:style w:type="paragraph" w:styleId="a7">
    <w:name w:val="Date"/>
    <w:basedOn w:val="a"/>
    <w:next w:val="a"/>
    <w:link w:val="a8"/>
    <w:uiPriority w:val="99"/>
    <w:semiHidden/>
    <w:unhideWhenUsed/>
    <w:rsid w:val="003818C8"/>
  </w:style>
  <w:style w:type="character" w:customStyle="1" w:styleId="a8">
    <w:name w:val="日付 (文字)"/>
    <w:basedOn w:val="a0"/>
    <w:link w:val="a7"/>
    <w:uiPriority w:val="99"/>
    <w:semiHidden/>
    <w:rsid w:val="003818C8"/>
  </w:style>
  <w:style w:type="paragraph" w:styleId="a9">
    <w:name w:val="Balloon Text"/>
    <w:basedOn w:val="a"/>
    <w:link w:val="aa"/>
    <w:uiPriority w:val="99"/>
    <w:semiHidden/>
    <w:unhideWhenUsed/>
    <w:rsid w:val="003818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8C8"/>
    <w:rPr>
      <w:rFonts w:asciiTheme="majorHAnsi" w:eastAsiaTheme="majorEastAsia" w:hAnsiTheme="majorHAnsi" w:cstheme="majorBidi"/>
      <w:sz w:val="18"/>
      <w:szCs w:val="18"/>
    </w:rPr>
  </w:style>
  <w:style w:type="table" w:styleId="ab">
    <w:name w:val="Table Grid"/>
    <w:basedOn w:val="a1"/>
    <w:uiPriority w:val="59"/>
    <w:rsid w:val="003D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C10FE"/>
    <w:rPr>
      <w:sz w:val="18"/>
      <w:szCs w:val="18"/>
    </w:rPr>
  </w:style>
  <w:style w:type="paragraph" w:styleId="ad">
    <w:name w:val="annotation text"/>
    <w:basedOn w:val="a"/>
    <w:link w:val="ae"/>
    <w:uiPriority w:val="99"/>
    <w:semiHidden/>
    <w:unhideWhenUsed/>
    <w:rsid w:val="008C10FE"/>
    <w:pPr>
      <w:jc w:val="left"/>
    </w:pPr>
  </w:style>
  <w:style w:type="character" w:customStyle="1" w:styleId="ae">
    <w:name w:val="コメント文字列 (文字)"/>
    <w:basedOn w:val="a0"/>
    <w:link w:val="ad"/>
    <w:uiPriority w:val="99"/>
    <w:semiHidden/>
    <w:rsid w:val="008C10FE"/>
  </w:style>
  <w:style w:type="paragraph" w:styleId="af">
    <w:name w:val="annotation subject"/>
    <w:basedOn w:val="ad"/>
    <w:next w:val="ad"/>
    <w:link w:val="af0"/>
    <w:uiPriority w:val="99"/>
    <w:semiHidden/>
    <w:unhideWhenUsed/>
    <w:rsid w:val="008C10FE"/>
    <w:rPr>
      <w:b/>
      <w:bCs/>
    </w:rPr>
  </w:style>
  <w:style w:type="character" w:customStyle="1" w:styleId="af0">
    <w:name w:val="コメント内容 (文字)"/>
    <w:basedOn w:val="ae"/>
    <w:link w:val="af"/>
    <w:uiPriority w:val="99"/>
    <w:semiHidden/>
    <w:rsid w:val="008C10FE"/>
    <w:rPr>
      <w:b/>
      <w:bCs/>
    </w:rPr>
  </w:style>
  <w:style w:type="paragraph" w:styleId="af1">
    <w:name w:val="Revision"/>
    <w:hidden/>
    <w:uiPriority w:val="99"/>
    <w:semiHidden/>
    <w:rsid w:val="00B45BFA"/>
  </w:style>
  <w:style w:type="table" w:customStyle="1" w:styleId="1">
    <w:name w:val="表 (格子)1"/>
    <w:basedOn w:val="a1"/>
    <w:next w:val="ab"/>
    <w:uiPriority w:val="59"/>
    <w:rsid w:val="0049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491C4B"/>
    <w:pPr>
      <w:snapToGrid w:val="0"/>
      <w:jc w:val="left"/>
    </w:pPr>
  </w:style>
  <w:style w:type="character" w:customStyle="1" w:styleId="af3">
    <w:name w:val="脚注文字列 (文字)"/>
    <w:basedOn w:val="a0"/>
    <w:link w:val="af2"/>
    <w:uiPriority w:val="99"/>
    <w:rsid w:val="00491C4B"/>
  </w:style>
  <w:style w:type="character" w:styleId="af4">
    <w:name w:val="footnote reference"/>
    <w:basedOn w:val="a0"/>
    <w:uiPriority w:val="99"/>
    <w:semiHidden/>
    <w:unhideWhenUsed/>
    <w:rsid w:val="00491C4B"/>
    <w:rPr>
      <w:vertAlign w:val="superscript"/>
    </w:rPr>
  </w:style>
  <w:style w:type="table" w:customStyle="1" w:styleId="2">
    <w:name w:val="表 (格子)2"/>
    <w:basedOn w:val="a1"/>
    <w:next w:val="ab"/>
    <w:uiPriority w:val="59"/>
    <w:rsid w:val="00186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B4B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B4B68"/>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8731-7528-435C-BAE5-E751CE86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fujihara</dc:creator>
  <cp:lastModifiedBy>norika</cp:lastModifiedBy>
  <cp:revision>4</cp:revision>
  <cp:lastPrinted>2018-07-24T11:42:00Z</cp:lastPrinted>
  <dcterms:created xsi:type="dcterms:W3CDTF">2021-04-19T01:32:00Z</dcterms:created>
  <dcterms:modified xsi:type="dcterms:W3CDTF">2021-04-19T05:18:00Z</dcterms:modified>
</cp:coreProperties>
</file>